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D471E" w14:textId="77777777" w:rsidR="00DB5F6E" w:rsidRPr="005832D4" w:rsidRDefault="00DB5F6E" w:rsidP="00DB5F6E">
      <w:pPr>
        <w:suppressAutoHyphens/>
        <w:autoSpaceDN w:val="0"/>
        <w:spacing w:before="120" w:after="120"/>
        <w:contextualSpacing/>
        <w:jc w:val="center"/>
        <w:textAlignment w:val="baseline"/>
        <w:rPr>
          <w:rFonts w:eastAsia="Times New Roman" w:cs="Times New Roman"/>
          <w:b/>
          <w:kern w:val="3"/>
          <w:szCs w:val="20"/>
          <w:lang w:eastAsia="ar-SA"/>
        </w:rPr>
      </w:pPr>
      <w:r w:rsidRPr="005832D4">
        <w:rPr>
          <w:rFonts w:eastAsia="Times New Roman" w:cs="Times New Roman"/>
          <w:b/>
          <w:kern w:val="3"/>
          <w:szCs w:val="20"/>
          <w:lang w:eastAsia="ar-SA"/>
        </w:rPr>
        <w:t>GENERALNA DYREKCJA DRÓG KRAJOWYCH I AUTOSTRAD</w:t>
      </w:r>
    </w:p>
    <w:p w14:paraId="4DDE3126" w14:textId="77777777" w:rsidR="00DB5F6E" w:rsidRPr="005832D4" w:rsidRDefault="00DB5F6E" w:rsidP="00DB5F6E">
      <w:pPr>
        <w:suppressAutoHyphens/>
        <w:autoSpaceDN w:val="0"/>
        <w:spacing w:before="120" w:after="12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6010642E" w14:textId="77777777" w:rsidR="00DB5F6E" w:rsidRPr="005832D4" w:rsidRDefault="00DB5F6E" w:rsidP="00DB5F6E">
      <w:pPr>
        <w:suppressAutoHyphens/>
        <w:autoSpaceDN w:val="0"/>
        <w:spacing w:before="120" w:after="12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6FE02FB2" w14:textId="77777777" w:rsidR="00DB5F6E" w:rsidRPr="005832D4" w:rsidRDefault="00DB5F6E" w:rsidP="00DB5F6E">
      <w:pPr>
        <w:suppressAutoHyphens/>
        <w:autoSpaceDN w:val="0"/>
        <w:spacing w:before="120" w:after="12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0692AA97" w14:textId="77777777" w:rsidR="00DB5F6E" w:rsidRPr="005832D4" w:rsidRDefault="00DB5F6E" w:rsidP="00DB5F6E">
      <w:pPr>
        <w:suppressAutoHyphens/>
        <w:autoSpaceDN w:val="0"/>
        <w:spacing w:before="120" w:after="12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43A71E20" w14:textId="77777777" w:rsidR="00DB5F6E" w:rsidRPr="005832D4" w:rsidRDefault="00DB5F6E" w:rsidP="00DB5F6E">
      <w:pPr>
        <w:suppressAutoHyphens/>
        <w:autoSpaceDN w:val="0"/>
        <w:spacing w:before="120" w:after="12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</w:p>
    <w:p w14:paraId="7D3B7F19" w14:textId="77777777" w:rsidR="00DB5F6E" w:rsidRPr="005832D4" w:rsidRDefault="00DB5F6E" w:rsidP="00DB5F6E">
      <w:pPr>
        <w:suppressAutoHyphens/>
        <w:autoSpaceDN w:val="0"/>
        <w:spacing w:before="120" w:after="120"/>
        <w:contextualSpacing/>
        <w:jc w:val="center"/>
        <w:textAlignment w:val="baseline"/>
        <w:rPr>
          <w:rFonts w:eastAsia="Times New Roman" w:cs="Times New Roman"/>
          <w:kern w:val="3"/>
          <w:szCs w:val="20"/>
          <w:lang w:eastAsia="ar-SA"/>
        </w:rPr>
      </w:pPr>
      <w:r w:rsidRPr="005832D4">
        <w:rPr>
          <w:rFonts w:eastAsia="Times New Roman" w:cs="Times New Roman"/>
          <w:kern w:val="3"/>
          <w:szCs w:val="20"/>
          <w:lang w:eastAsia="ar-SA"/>
        </w:rPr>
        <w:t>WARUNKI WYKONANIA I ODBIORU ROBÓT BUDOWLANYCH</w:t>
      </w:r>
    </w:p>
    <w:p w14:paraId="6E87DB3D" w14:textId="77777777" w:rsidR="00DB5F6E" w:rsidRPr="005832D4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6CF2A86C" w14:textId="77777777" w:rsidR="00DB5F6E" w:rsidRPr="005832D4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34341B6A" w14:textId="77777777" w:rsidR="00DB5F6E" w:rsidRPr="005832D4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E0C85CD" w14:textId="77777777" w:rsidR="00DB5F6E" w:rsidRPr="005832D4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  <w:r w:rsidRPr="005832D4">
        <w:rPr>
          <w:rFonts w:eastAsia="Times New Roman" w:cs="Times New Roman"/>
          <w:b/>
          <w:szCs w:val="20"/>
          <w:lang w:eastAsia="pl-PL"/>
        </w:rPr>
        <w:t xml:space="preserve">M-13.01.00 </w:t>
      </w:r>
    </w:p>
    <w:p w14:paraId="5175F093" w14:textId="4CECD920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  <w:r w:rsidRPr="005832D4">
        <w:rPr>
          <w:rFonts w:eastAsia="Times New Roman" w:cs="Times New Roman"/>
          <w:b/>
          <w:szCs w:val="20"/>
          <w:lang w:eastAsia="pl-PL"/>
        </w:rPr>
        <w:t>v0</w:t>
      </w:r>
      <w:r w:rsidR="006C7AC7">
        <w:rPr>
          <w:rFonts w:eastAsia="Times New Roman" w:cs="Times New Roman"/>
          <w:b/>
          <w:szCs w:val="20"/>
          <w:lang w:eastAsia="pl-PL"/>
        </w:rPr>
        <w:t>5</w:t>
      </w:r>
    </w:p>
    <w:p w14:paraId="349B0ED8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3B954D56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  <w:r w:rsidRPr="00E82D82">
        <w:rPr>
          <w:rFonts w:eastAsia="Times New Roman" w:cs="Times New Roman"/>
          <w:b/>
          <w:szCs w:val="20"/>
          <w:lang w:eastAsia="pl-PL"/>
        </w:rPr>
        <w:t>BETON KONSTRUKCYJNY</w:t>
      </w:r>
    </w:p>
    <w:p w14:paraId="69C4A00D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  <w:r w:rsidRPr="00E82D82">
        <w:rPr>
          <w:rFonts w:eastAsia="Times New Roman" w:cs="Times New Roman"/>
          <w:b/>
          <w:szCs w:val="20"/>
          <w:lang w:eastAsia="pl-PL"/>
        </w:rPr>
        <w:t>W DROGOWYCH OBIEKTACH INŻYNIERSKICH</w:t>
      </w:r>
    </w:p>
    <w:p w14:paraId="373CFB53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39826882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5AF01665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798125C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30051BF4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szCs w:val="20"/>
          <w:lang w:eastAsia="pl-PL"/>
        </w:rPr>
      </w:pPr>
      <w:r w:rsidRPr="00E82D82">
        <w:rPr>
          <w:rFonts w:eastAsia="Times New Roman" w:cs="Times New Roman"/>
          <w:szCs w:val="20"/>
          <w:lang w:eastAsia="pl-PL"/>
        </w:rPr>
        <w:t>(dokument wzorcowy)</w:t>
      </w:r>
    </w:p>
    <w:p w14:paraId="4F0E32E3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6EC300BC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A001712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081E13D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11AA9085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5776EA00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7FBE360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654E7BBE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EEE05C3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5C5FC63B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6144AEB5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22EF3776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E2F7E50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F0D91BE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169CCEDD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18B8A78A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F0015E5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154FE4F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4ACE9F3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2897F388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686683BE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3FD8F9F9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1FA9928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05D242E4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6E5CD083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79B81E73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27750FD9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50EDCB3A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</w:p>
    <w:p w14:paraId="4D9A5047" w14:textId="77777777" w:rsidR="00DB5F6E" w:rsidRPr="00E82D82" w:rsidRDefault="00DB5F6E" w:rsidP="00DB5F6E">
      <w:pPr>
        <w:spacing w:before="120" w:after="120"/>
        <w:contextualSpacing/>
        <w:jc w:val="center"/>
        <w:rPr>
          <w:rFonts w:eastAsia="Times New Roman" w:cs="Times New Roman"/>
          <w:b/>
          <w:szCs w:val="20"/>
          <w:lang w:eastAsia="pl-PL"/>
        </w:rPr>
      </w:pPr>
      <w:r w:rsidRPr="00E82D82">
        <w:rPr>
          <w:rFonts w:eastAsia="Times New Roman" w:cs="Times New Roman"/>
          <w:b/>
          <w:szCs w:val="20"/>
          <w:lang w:eastAsia="pl-PL"/>
        </w:rPr>
        <w:t>Warszawa</w:t>
      </w:r>
    </w:p>
    <w:p w14:paraId="7BC1C285" w14:textId="7649CE8A" w:rsidR="00DB5F6E" w:rsidRPr="00E82D82" w:rsidRDefault="006D5E1C" w:rsidP="00BF54B6">
      <w:pPr>
        <w:spacing w:before="120" w:after="120"/>
        <w:contextualSpacing/>
        <w:jc w:val="center"/>
        <w:rPr>
          <w:rFonts w:eastAsia="Calibri" w:cs="Times New Roman"/>
          <w:szCs w:val="20"/>
        </w:rPr>
      </w:pPr>
      <w:r w:rsidRPr="00E82D82">
        <w:rPr>
          <w:rFonts w:eastAsia="Times New Roman" w:cs="Times New Roman"/>
          <w:szCs w:val="20"/>
          <w:lang w:eastAsia="pl-PL"/>
        </w:rPr>
        <w:t xml:space="preserve"> </w:t>
      </w:r>
      <w:r w:rsidR="00C22950" w:rsidRPr="00E82D82">
        <w:rPr>
          <w:rFonts w:eastAsia="Times New Roman" w:cs="Times New Roman"/>
          <w:szCs w:val="20"/>
          <w:lang w:eastAsia="pl-PL"/>
        </w:rPr>
        <w:t>202</w:t>
      </w:r>
      <w:r w:rsidR="00E36E13">
        <w:rPr>
          <w:rFonts w:eastAsia="Times New Roman" w:cs="Times New Roman"/>
          <w:szCs w:val="20"/>
          <w:lang w:eastAsia="pl-PL"/>
        </w:rPr>
        <w:t>5</w:t>
      </w:r>
    </w:p>
    <w:p w14:paraId="53505663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4C0EE75C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72CE94A1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7A28C704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0967DF44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70ECDC16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49C43486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071FCE54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6A3B113A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7710DE6B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5D31B4D7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56F3939D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5972E35F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27899E96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6595A99F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39991D64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42095CFF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7C416A0A" w14:textId="1AA89E9C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748E05CE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07819990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p w14:paraId="6E53E8DB" w14:textId="77777777" w:rsidR="00DB5F6E" w:rsidRPr="00E82D82" w:rsidRDefault="00DB5F6E" w:rsidP="00DB5F6E">
      <w:pPr>
        <w:spacing w:before="120" w:after="120"/>
        <w:ind w:firstLine="454"/>
        <w:contextualSpacing/>
        <w:jc w:val="both"/>
        <w:rPr>
          <w:rFonts w:eastAsia="Calibri" w:cs="Times New Roman"/>
          <w:szCs w:val="20"/>
          <w:lang w:eastAsia="pl-PL"/>
        </w:rPr>
      </w:pPr>
    </w:p>
    <w:tbl>
      <w:tblPr>
        <w:tblW w:w="24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0"/>
        <w:gridCol w:w="2181"/>
      </w:tblGrid>
      <w:tr w:rsidR="00DB5F6E" w:rsidRPr="00E82D82" w14:paraId="121BE8A9" w14:textId="77777777" w:rsidTr="00C22950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3B5484" w14:textId="77777777" w:rsidR="00DB5F6E" w:rsidRPr="00E82D82" w:rsidRDefault="00DB5F6E" w:rsidP="007E2ADE">
            <w:pPr>
              <w:spacing w:before="120" w:after="60"/>
              <w:jc w:val="center"/>
              <w:rPr>
                <w:rFonts w:eastAsia="Calibri" w:cs="Times New Roman"/>
                <w:b/>
                <w:bCs/>
                <w:szCs w:val="20"/>
              </w:rPr>
            </w:pPr>
            <w:r w:rsidRPr="00E82D82">
              <w:rPr>
                <w:rFonts w:eastAsia="Calibri" w:cs="Times New Roman"/>
                <w:szCs w:val="20"/>
              </w:rPr>
              <w:t>Numer wydania</w:t>
            </w:r>
          </w:p>
          <w:p w14:paraId="71261BF9" w14:textId="77777777" w:rsidR="00DB5F6E" w:rsidRPr="00E82D82" w:rsidRDefault="00DB5F6E" w:rsidP="007E2ADE">
            <w:pPr>
              <w:spacing w:before="120" w:after="60"/>
              <w:jc w:val="center"/>
              <w:rPr>
                <w:rFonts w:eastAsia="Calibri" w:cs="Times New Roman"/>
                <w:szCs w:val="20"/>
              </w:rPr>
            </w:pPr>
            <w:r w:rsidRPr="00E82D82">
              <w:rPr>
                <w:rFonts w:eastAsia="Calibri" w:cs="Times New Roman"/>
                <w:szCs w:val="20"/>
              </w:rPr>
              <w:t>Data</w:t>
            </w:r>
          </w:p>
        </w:tc>
        <w:tc>
          <w:tcPr>
            <w:tcW w:w="21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C1F5C" w14:textId="77777777" w:rsidR="00DB5F6E" w:rsidRPr="00E82D82" w:rsidRDefault="00DB5F6E" w:rsidP="007E2ADE">
            <w:pPr>
              <w:spacing w:before="120" w:after="60"/>
              <w:jc w:val="center"/>
              <w:rPr>
                <w:rFonts w:eastAsia="Calibri" w:cs="Times New Roman"/>
                <w:b/>
                <w:bCs/>
                <w:szCs w:val="20"/>
              </w:rPr>
            </w:pPr>
            <w:r w:rsidRPr="00E82D82">
              <w:rPr>
                <w:rFonts w:eastAsia="Calibri" w:cs="Times New Roman"/>
                <w:szCs w:val="20"/>
              </w:rPr>
              <w:t>Opis zmiany</w:t>
            </w:r>
          </w:p>
        </w:tc>
      </w:tr>
      <w:tr w:rsidR="00DB5F6E" w:rsidRPr="00E82D82" w14:paraId="53601965" w14:textId="77777777" w:rsidTr="00C22950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965DF" w14:textId="27697962" w:rsidR="00DB5F6E" w:rsidRPr="00E82D82" w:rsidRDefault="00DB5F6E" w:rsidP="003A687B">
            <w:pPr>
              <w:spacing w:before="120" w:after="6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E82D82">
              <w:rPr>
                <w:rFonts w:eastAsia="Calibri" w:cs="Times New Roman"/>
                <w:b/>
                <w:bCs/>
                <w:szCs w:val="24"/>
              </w:rPr>
              <w:t>V0</w:t>
            </w:r>
            <w:r w:rsidR="003A687B" w:rsidRPr="00E82D82">
              <w:rPr>
                <w:rFonts w:eastAsia="Calibri" w:cs="Times New Roman"/>
                <w:b/>
                <w:bCs/>
                <w:szCs w:val="24"/>
              </w:rPr>
              <w:t>1</w:t>
            </w:r>
            <w:r w:rsidRPr="00E82D82">
              <w:rPr>
                <w:rFonts w:eastAsia="Calibri" w:cs="Times New Roman"/>
                <w:b/>
                <w:bCs/>
                <w:szCs w:val="24"/>
              </w:rPr>
              <w:br/>
            </w:r>
            <w:r w:rsidR="0010136A" w:rsidRPr="00E82D82">
              <w:rPr>
                <w:rFonts w:eastAsia="Calibri" w:cs="Times New Roman"/>
                <w:b/>
                <w:bCs/>
                <w:szCs w:val="24"/>
              </w:rPr>
              <w:t>10</w:t>
            </w:r>
            <w:r w:rsidRPr="00E82D82">
              <w:rPr>
                <w:rFonts w:eastAsia="Calibri" w:cs="Times New Roman"/>
                <w:b/>
                <w:bCs/>
                <w:szCs w:val="24"/>
              </w:rPr>
              <w:t>.05.2019</w:t>
            </w:r>
          </w:p>
        </w:tc>
        <w:tc>
          <w:tcPr>
            <w:tcW w:w="21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60AFC" w14:textId="77777777" w:rsidR="00DB5F6E" w:rsidRPr="00E82D82" w:rsidRDefault="00DB5F6E" w:rsidP="007E2ADE">
            <w:pPr>
              <w:spacing w:before="120" w:after="60"/>
              <w:jc w:val="center"/>
              <w:rPr>
                <w:rFonts w:eastAsia="Calibri" w:cs="Times New Roman"/>
                <w:szCs w:val="24"/>
              </w:rPr>
            </w:pPr>
            <w:r w:rsidRPr="00E82D82">
              <w:rPr>
                <w:rFonts w:eastAsia="Calibri" w:cs="Times New Roman"/>
                <w:szCs w:val="24"/>
              </w:rPr>
              <w:t>Utworzenie dokumentu</w:t>
            </w:r>
          </w:p>
        </w:tc>
      </w:tr>
      <w:tr w:rsidR="00DB5F6E" w:rsidRPr="00E82D82" w14:paraId="0309F9BC" w14:textId="77777777" w:rsidTr="00C22950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1A19E" w14:textId="77777777" w:rsidR="00DB5F6E" w:rsidRPr="00E82D82" w:rsidRDefault="0010136A" w:rsidP="007E2ADE">
            <w:pPr>
              <w:spacing w:before="120" w:after="6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E82D82">
              <w:rPr>
                <w:rFonts w:eastAsia="Calibri" w:cs="Times New Roman"/>
                <w:b/>
                <w:bCs/>
                <w:szCs w:val="24"/>
              </w:rPr>
              <w:t>V02</w:t>
            </w:r>
          </w:p>
          <w:p w14:paraId="28BB2C35" w14:textId="47455C84" w:rsidR="0010136A" w:rsidRPr="00E82D82" w:rsidRDefault="003A687B" w:rsidP="00E42EE3">
            <w:pPr>
              <w:spacing w:before="120" w:after="6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E82D82">
              <w:rPr>
                <w:rFonts w:eastAsia="Calibri" w:cs="Times New Roman"/>
                <w:b/>
                <w:bCs/>
                <w:szCs w:val="24"/>
              </w:rPr>
              <w:t>1</w:t>
            </w:r>
            <w:r w:rsidR="00E42EE3" w:rsidRPr="00E82D82">
              <w:rPr>
                <w:rFonts w:eastAsia="Calibri" w:cs="Times New Roman"/>
                <w:b/>
                <w:bCs/>
                <w:szCs w:val="24"/>
              </w:rPr>
              <w:t>2</w:t>
            </w:r>
            <w:r w:rsidR="0010136A" w:rsidRPr="00E82D82">
              <w:rPr>
                <w:rFonts w:eastAsia="Calibri" w:cs="Times New Roman"/>
                <w:b/>
                <w:bCs/>
                <w:szCs w:val="24"/>
              </w:rPr>
              <w:t>.07.2019</w:t>
            </w:r>
          </w:p>
        </w:tc>
        <w:tc>
          <w:tcPr>
            <w:tcW w:w="21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BB20A" w14:textId="77777777" w:rsidR="00DB5F6E" w:rsidRPr="00E82D82" w:rsidRDefault="00DB5F6E" w:rsidP="007E2ADE">
            <w:pPr>
              <w:spacing w:before="120" w:after="60"/>
              <w:jc w:val="center"/>
              <w:rPr>
                <w:rFonts w:eastAsia="Calibri" w:cs="Times New Roman"/>
                <w:szCs w:val="24"/>
              </w:rPr>
            </w:pPr>
            <w:r w:rsidRPr="00E82D82">
              <w:rPr>
                <w:rFonts w:eastAsia="Calibri" w:cs="Times New Roman"/>
                <w:szCs w:val="24"/>
              </w:rPr>
              <w:t>Aktualizacja</w:t>
            </w:r>
          </w:p>
        </w:tc>
      </w:tr>
      <w:tr w:rsidR="000B79E8" w:rsidRPr="00E82D82" w14:paraId="6A4A13C5" w14:textId="77777777" w:rsidTr="00C22950">
        <w:trPr>
          <w:trHeight w:val="237"/>
          <w:jc w:val="center"/>
        </w:trPr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647C3" w14:textId="3929A1FF" w:rsidR="000B79E8" w:rsidRPr="00E82D82" w:rsidRDefault="000B79E8" w:rsidP="000B79E8">
            <w:pPr>
              <w:spacing w:before="120" w:after="6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E82D82">
              <w:rPr>
                <w:rFonts w:eastAsia="Calibri" w:cs="Times New Roman"/>
                <w:b/>
                <w:bCs/>
                <w:szCs w:val="24"/>
              </w:rPr>
              <w:t>V03</w:t>
            </w:r>
          </w:p>
          <w:p w14:paraId="2F4EFA31" w14:textId="586C23AA" w:rsidR="000B79E8" w:rsidRPr="00E82D82" w:rsidRDefault="000B79E8" w:rsidP="007E2ADE">
            <w:pPr>
              <w:spacing w:before="120" w:after="6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E82D82">
              <w:rPr>
                <w:rFonts w:eastAsia="Calibri" w:cs="Times New Roman"/>
                <w:b/>
                <w:bCs/>
                <w:szCs w:val="24"/>
              </w:rPr>
              <w:t>30.09.2019</w:t>
            </w:r>
          </w:p>
        </w:tc>
        <w:tc>
          <w:tcPr>
            <w:tcW w:w="21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10359" w14:textId="44A7027C" w:rsidR="000B79E8" w:rsidRPr="00E82D82" w:rsidRDefault="000B79E8" w:rsidP="007E2ADE">
            <w:pPr>
              <w:spacing w:before="120" w:after="60"/>
              <w:jc w:val="center"/>
              <w:rPr>
                <w:rFonts w:eastAsia="Calibri" w:cs="Times New Roman"/>
                <w:szCs w:val="24"/>
              </w:rPr>
            </w:pPr>
            <w:r w:rsidRPr="00E82D82">
              <w:rPr>
                <w:rFonts w:eastAsia="Calibri" w:cs="Times New Roman"/>
                <w:szCs w:val="24"/>
              </w:rPr>
              <w:t>Aktualizacja</w:t>
            </w:r>
          </w:p>
        </w:tc>
      </w:tr>
      <w:tr w:rsidR="00C22950" w:rsidRPr="00E82D82" w14:paraId="0873F2AB" w14:textId="77777777" w:rsidTr="00C22950">
        <w:trPr>
          <w:trHeight w:val="237"/>
          <w:jc w:val="center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B6A4B" w14:textId="41402D98" w:rsidR="00C22950" w:rsidRPr="00E82D82" w:rsidRDefault="00C22950" w:rsidP="006F387A">
            <w:pPr>
              <w:spacing w:before="120" w:after="6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E82D82">
              <w:rPr>
                <w:rFonts w:eastAsia="Calibri" w:cs="Times New Roman"/>
                <w:b/>
                <w:bCs/>
                <w:szCs w:val="24"/>
              </w:rPr>
              <w:t>V04</w:t>
            </w:r>
          </w:p>
          <w:p w14:paraId="43699C28" w14:textId="14A472DC" w:rsidR="00C22950" w:rsidRPr="00E82D82" w:rsidRDefault="005832D4" w:rsidP="00C22950">
            <w:pPr>
              <w:spacing w:before="120" w:after="6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E82D82">
              <w:rPr>
                <w:rFonts w:eastAsia="Calibri" w:cs="Times New Roman"/>
                <w:b/>
                <w:bCs/>
                <w:szCs w:val="24"/>
              </w:rPr>
              <w:t>08</w:t>
            </w:r>
            <w:r w:rsidR="006D5E1C" w:rsidRPr="00E82D82">
              <w:rPr>
                <w:rFonts w:eastAsia="Calibri" w:cs="Times New Roman"/>
                <w:b/>
                <w:bCs/>
                <w:szCs w:val="24"/>
              </w:rPr>
              <w:t>.</w:t>
            </w:r>
            <w:r w:rsidR="00C22950" w:rsidRPr="00E82D82">
              <w:rPr>
                <w:rFonts w:eastAsia="Calibri" w:cs="Times New Roman"/>
                <w:b/>
                <w:bCs/>
                <w:szCs w:val="24"/>
              </w:rPr>
              <w:t>202</w:t>
            </w:r>
            <w:r w:rsidR="00A35CA4" w:rsidRPr="00E82D82">
              <w:rPr>
                <w:rFonts w:eastAsia="Calibri" w:cs="Times New Roman"/>
                <w:b/>
                <w:bCs/>
                <w:szCs w:val="24"/>
              </w:rPr>
              <w:t>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88D5D" w14:textId="77777777" w:rsidR="00C22950" w:rsidRPr="00E82D82" w:rsidRDefault="00C22950" w:rsidP="006F387A">
            <w:pPr>
              <w:spacing w:before="120" w:after="60"/>
              <w:jc w:val="center"/>
              <w:rPr>
                <w:rFonts w:eastAsia="Calibri" w:cs="Times New Roman"/>
                <w:szCs w:val="24"/>
              </w:rPr>
            </w:pPr>
            <w:r w:rsidRPr="00E82D82">
              <w:rPr>
                <w:rFonts w:eastAsia="Calibri" w:cs="Times New Roman"/>
                <w:szCs w:val="24"/>
              </w:rPr>
              <w:t>Aktualizacja</w:t>
            </w:r>
          </w:p>
        </w:tc>
      </w:tr>
      <w:tr w:rsidR="00A34DE9" w:rsidRPr="00E82D82" w14:paraId="4719249D" w14:textId="77777777" w:rsidTr="00C22950">
        <w:trPr>
          <w:trHeight w:val="237"/>
          <w:jc w:val="center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F3809" w14:textId="77777777" w:rsidR="00A34DE9" w:rsidRDefault="00A34DE9" w:rsidP="006F387A">
            <w:pPr>
              <w:spacing w:before="120" w:after="6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>
              <w:rPr>
                <w:rFonts w:eastAsia="Calibri" w:cs="Times New Roman"/>
                <w:b/>
                <w:bCs/>
                <w:szCs w:val="24"/>
              </w:rPr>
              <w:t>V05</w:t>
            </w:r>
          </w:p>
          <w:p w14:paraId="41541128" w14:textId="3BFF9666" w:rsidR="00A34DE9" w:rsidRPr="00E82D82" w:rsidRDefault="00E36E13" w:rsidP="006F387A">
            <w:pPr>
              <w:spacing w:before="120" w:after="6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>
              <w:rPr>
                <w:rFonts w:eastAsia="Calibri" w:cs="Times New Roman"/>
                <w:b/>
                <w:bCs/>
                <w:szCs w:val="24"/>
              </w:rPr>
              <w:t>02.01.</w:t>
            </w:r>
            <w:r w:rsidR="00A34DE9">
              <w:rPr>
                <w:rFonts w:eastAsia="Calibri" w:cs="Times New Roman"/>
                <w:b/>
                <w:bCs/>
                <w:szCs w:val="24"/>
              </w:rPr>
              <w:t>202</w:t>
            </w:r>
            <w:r>
              <w:rPr>
                <w:rFonts w:eastAsia="Calibri" w:cs="Times New Roman"/>
                <w:b/>
                <w:bCs/>
                <w:szCs w:val="24"/>
              </w:rPr>
              <w:t>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30239" w14:textId="03346593" w:rsidR="00A34DE9" w:rsidRPr="00E82D82" w:rsidRDefault="00A34DE9" w:rsidP="006F387A">
            <w:pPr>
              <w:spacing w:before="120" w:after="60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Aktualizacja</w:t>
            </w:r>
          </w:p>
        </w:tc>
      </w:tr>
    </w:tbl>
    <w:p w14:paraId="1410319C" w14:textId="39776B30" w:rsidR="00DB5F6E" w:rsidRPr="00E82D82" w:rsidRDefault="00DB5F6E" w:rsidP="00DB5F6E">
      <w:pPr>
        <w:spacing w:before="120" w:after="120"/>
        <w:jc w:val="both"/>
        <w:rPr>
          <w:szCs w:val="20"/>
        </w:rPr>
      </w:pPr>
    </w:p>
    <w:p w14:paraId="4551CBD7" w14:textId="77777777" w:rsidR="00763198" w:rsidRPr="00E82D82" w:rsidRDefault="00763198" w:rsidP="00DB5F6E">
      <w:pPr>
        <w:tabs>
          <w:tab w:val="left" w:pos="6920"/>
        </w:tabs>
        <w:suppressAutoHyphens/>
        <w:autoSpaceDE w:val="0"/>
        <w:autoSpaceDN w:val="0"/>
        <w:adjustRightInd w:val="0"/>
        <w:spacing w:before="120" w:after="0" w:line="288" w:lineRule="auto"/>
        <w:jc w:val="right"/>
        <w:rPr>
          <w:rFonts w:eastAsia="Times New Roman" w:cs="Times New Roman"/>
          <w:bCs/>
          <w:szCs w:val="20"/>
        </w:rPr>
      </w:pPr>
    </w:p>
    <w:p w14:paraId="4C4BEDCF" w14:textId="429410B5" w:rsidR="00DB5F6E" w:rsidRPr="00E82D82" w:rsidRDefault="00DB5F6E" w:rsidP="00DB5F6E">
      <w:pPr>
        <w:tabs>
          <w:tab w:val="left" w:pos="6920"/>
        </w:tabs>
        <w:suppressAutoHyphens/>
        <w:autoSpaceDE w:val="0"/>
        <w:autoSpaceDN w:val="0"/>
        <w:adjustRightInd w:val="0"/>
        <w:spacing w:before="120" w:after="0" w:line="288" w:lineRule="auto"/>
        <w:jc w:val="right"/>
        <w:rPr>
          <w:rFonts w:eastAsia="Times New Roman" w:cs="Times New Roman"/>
          <w:bCs/>
          <w:szCs w:val="20"/>
        </w:rPr>
      </w:pPr>
      <w:r w:rsidRPr="00E82D82">
        <w:rPr>
          <w:rFonts w:eastAsia="Times New Roman" w:cs="Times New Roman"/>
          <w:bCs/>
          <w:szCs w:val="20"/>
        </w:rPr>
        <w:t>Opracowano</w:t>
      </w:r>
    </w:p>
    <w:p w14:paraId="17EF0AA0" w14:textId="77777777" w:rsidR="00DB5F6E" w:rsidRPr="00E82D82" w:rsidRDefault="00DB5F6E" w:rsidP="00DB5F6E">
      <w:pPr>
        <w:tabs>
          <w:tab w:val="left" w:pos="6920"/>
        </w:tabs>
        <w:suppressAutoHyphens/>
        <w:autoSpaceDE w:val="0"/>
        <w:autoSpaceDN w:val="0"/>
        <w:adjustRightInd w:val="0"/>
        <w:spacing w:before="120" w:after="0" w:line="288" w:lineRule="auto"/>
        <w:jc w:val="right"/>
        <w:rPr>
          <w:rFonts w:eastAsia="Times New Roman" w:cs="Times New Roman"/>
          <w:bCs/>
          <w:szCs w:val="20"/>
        </w:rPr>
      </w:pPr>
      <w:r w:rsidRPr="00E82D82">
        <w:rPr>
          <w:rFonts w:eastAsia="Times New Roman" w:cs="Times New Roman"/>
          <w:bCs/>
          <w:szCs w:val="20"/>
        </w:rPr>
        <w:t>w Departamencie Technologii Budowy Dróg GDDKiA</w:t>
      </w:r>
    </w:p>
    <w:p w14:paraId="4877493B" w14:textId="77777777" w:rsidR="00DB5F6E" w:rsidRPr="00E82D82" w:rsidRDefault="00DB5F6E" w:rsidP="00DB5F6E">
      <w:pPr>
        <w:autoSpaceDE w:val="0"/>
        <w:autoSpaceDN w:val="0"/>
        <w:adjustRightInd w:val="0"/>
        <w:spacing w:before="120" w:after="0" w:line="288" w:lineRule="auto"/>
        <w:jc w:val="right"/>
        <w:rPr>
          <w:rFonts w:eastAsia="Times New Roman" w:cs="Times New Roman"/>
          <w:szCs w:val="20"/>
        </w:rPr>
      </w:pPr>
      <w:r w:rsidRPr="00E82D82">
        <w:rPr>
          <w:rFonts w:eastAsia="Times New Roman" w:cs="Times New Roman"/>
          <w:szCs w:val="20"/>
        </w:rPr>
        <w:t>we współpracy</w:t>
      </w:r>
    </w:p>
    <w:p w14:paraId="2341439D" w14:textId="4CA27A8B" w:rsidR="00DB5F6E" w:rsidRPr="00E82D82" w:rsidRDefault="00DB5F6E" w:rsidP="00DB5F6E">
      <w:pPr>
        <w:autoSpaceDE w:val="0"/>
        <w:autoSpaceDN w:val="0"/>
        <w:adjustRightInd w:val="0"/>
        <w:spacing w:before="120" w:after="0" w:line="288" w:lineRule="auto"/>
        <w:jc w:val="right"/>
        <w:rPr>
          <w:rFonts w:eastAsia="Times New Roman" w:cs="Times New Roman"/>
          <w:szCs w:val="20"/>
          <w:lang w:eastAsia="pl-PL"/>
        </w:rPr>
      </w:pPr>
      <w:r w:rsidRPr="00E82D82">
        <w:rPr>
          <w:rFonts w:eastAsia="Times New Roman" w:cs="Times New Roman"/>
          <w:szCs w:val="20"/>
        </w:rPr>
        <w:t xml:space="preserve">z Laboratoriami Drogowymi </w:t>
      </w:r>
      <w:r w:rsidRPr="00E82D82">
        <w:rPr>
          <w:rFonts w:eastAsia="Times New Roman" w:cs="Times New Roman"/>
          <w:szCs w:val="20"/>
          <w:lang w:eastAsia="pl-PL"/>
        </w:rPr>
        <w:t>GDDKiA</w:t>
      </w:r>
    </w:p>
    <w:p w14:paraId="19CB9616" w14:textId="0B3AD1DB" w:rsidR="00DB5F6E" w:rsidRDefault="00C7657C" w:rsidP="009A6E2B">
      <w:pPr>
        <w:autoSpaceDE w:val="0"/>
        <w:autoSpaceDN w:val="0"/>
        <w:adjustRightInd w:val="0"/>
        <w:spacing w:before="120" w:after="0" w:line="288" w:lineRule="auto"/>
        <w:jc w:val="right"/>
        <w:rPr>
          <w:rFonts w:eastAsia="Cambria" w:cs="Cambria"/>
          <w:b/>
          <w:szCs w:val="20"/>
          <w:lang w:eastAsia="pl-PL"/>
        </w:rPr>
      </w:pPr>
      <w:r w:rsidRPr="00E82D82">
        <w:rPr>
          <w:rFonts w:eastAsia="Times New Roman" w:cs="Times New Roman"/>
          <w:szCs w:val="20"/>
          <w:lang w:eastAsia="pl-PL"/>
        </w:rPr>
        <w:t>oraz przedstawicielami branży infrastruktury drogowej</w:t>
      </w:r>
    </w:p>
    <w:p w14:paraId="6A7721EE" w14:textId="77777777" w:rsidR="009A6E2B" w:rsidRPr="009A6E2B" w:rsidRDefault="009A6E2B" w:rsidP="009A6E2B">
      <w:pPr>
        <w:autoSpaceDE w:val="0"/>
        <w:autoSpaceDN w:val="0"/>
        <w:adjustRightInd w:val="0"/>
        <w:spacing w:before="120" w:after="0" w:line="288" w:lineRule="auto"/>
        <w:jc w:val="right"/>
        <w:rPr>
          <w:rFonts w:eastAsia="Cambria" w:cs="Cambria"/>
          <w:b/>
          <w:szCs w:val="20"/>
          <w:lang w:eastAsia="pl-PL"/>
        </w:rPr>
      </w:pPr>
    </w:p>
    <w:p w14:paraId="10D29780" w14:textId="6F99ECCC" w:rsidR="003F71CC" w:rsidRPr="00C34C85" w:rsidRDefault="00C34C85" w:rsidP="001D5DCD">
      <w:pPr>
        <w:spacing w:before="120" w:after="120"/>
        <w:jc w:val="both"/>
        <w:rPr>
          <w:b/>
          <w:bCs/>
          <w:color w:val="000000" w:themeColor="text1"/>
          <w:szCs w:val="20"/>
        </w:rPr>
      </w:pPr>
      <w:r w:rsidRPr="00C34C85">
        <w:rPr>
          <w:b/>
          <w:bCs/>
          <w:color w:val="000000" w:themeColor="text1"/>
          <w:szCs w:val="20"/>
        </w:rPr>
        <w:t>Spis Treści</w:t>
      </w:r>
    </w:p>
    <w:sdt>
      <w:sdtPr>
        <w:rPr>
          <w:szCs w:val="20"/>
        </w:rPr>
        <w:id w:val="1639844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043156" w14:textId="257C62F9" w:rsidR="006802A5" w:rsidRPr="005832D4" w:rsidRDefault="007C7D37" w:rsidP="007C7D37">
          <w:pPr>
            <w:tabs>
              <w:tab w:val="left" w:pos="3180"/>
            </w:tabs>
            <w:spacing w:before="120" w:after="120"/>
            <w:jc w:val="both"/>
            <w:rPr>
              <w:szCs w:val="20"/>
            </w:rPr>
          </w:pPr>
          <w:r>
            <w:rPr>
              <w:szCs w:val="20"/>
            </w:rPr>
            <w:tab/>
          </w:r>
        </w:p>
        <w:bookmarkStart w:id="0" w:name="_Hlk186540529"/>
        <w:p w14:paraId="1CF9F9B2" w14:textId="4D046245" w:rsidR="00D60D88" w:rsidRDefault="006802A5">
          <w:pPr>
            <w:pStyle w:val="Spistreci1"/>
            <w:tabs>
              <w:tab w:val="left" w:pos="72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5832D4">
            <w:rPr>
              <w:szCs w:val="20"/>
            </w:rPr>
            <w:fldChar w:fldCharType="begin"/>
          </w:r>
          <w:r w:rsidRPr="00E82D82">
            <w:rPr>
              <w:szCs w:val="20"/>
            </w:rPr>
            <w:instrText xml:space="preserve"> TOC \o "1-3" \h \z \u </w:instrText>
          </w:r>
          <w:r w:rsidRPr="005832D4">
            <w:rPr>
              <w:szCs w:val="20"/>
            </w:rPr>
            <w:fldChar w:fldCharType="separate"/>
          </w:r>
          <w:hyperlink w:anchor="_Toc186534631" w:history="1">
            <w:r w:rsidR="00D60D88" w:rsidRPr="00FB2465">
              <w:rPr>
                <w:rStyle w:val="Hipercze"/>
                <w:noProof/>
              </w:rPr>
              <w:t>1.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WSTĘP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_Toc186534631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 w:rsidR="00160AD8">
              <w:rPr>
                <w:noProof/>
                <w:webHidden/>
              </w:rPr>
              <w:t>6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3CECE04E" w14:textId="38DCDD0E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32" w:history="1">
            <w:r w:rsidR="00D60D88" w:rsidRPr="00FB2465">
              <w:rPr>
                <w:rStyle w:val="Hipercze"/>
              </w:rPr>
              <w:t>1.1.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Nazwa zadania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_Toc186534632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D60D88">
              <w:rPr>
                <w:webHidden/>
              </w:rPr>
              <w:fldChar w:fldCharType="end"/>
            </w:r>
          </w:hyperlink>
        </w:p>
        <w:p w14:paraId="6665E47A" w14:textId="3D119C4F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33" w:history="1">
            <w:r w:rsidR="00D60D88" w:rsidRPr="00FB2465">
              <w:rPr>
                <w:rStyle w:val="Hipercze"/>
              </w:rPr>
              <w:t>1.2.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Przedmiot WWiORB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_Toc186534633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D60D88">
              <w:rPr>
                <w:webHidden/>
              </w:rPr>
              <w:fldChar w:fldCharType="end"/>
            </w:r>
          </w:hyperlink>
        </w:p>
        <w:p w14:paraId="6DFB1BD9" w14:textId="71928A53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34" w:history="1">
            <w:r w:rsidR="00D60D88" w:rsidRPr="00FB2465">
              <w:rPr>
                <w:rStyle w:val="Hipercze"/>
              </w:rPr>
              <w:t>1.3.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Zakres stosowania WWiORB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_Toc186534634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D60D88">
              <w:rPr>
                <w:webHidden/>
              </w:rPr>
              <w:fldChar w:fldCharType="end"/>
            </w:r>
          </w:hyperlink>
        </w:p>
        <w:p w14:paraId="55683384" w14:textId="081CEA85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35" w:history="1">
            <w:r w:rsidR="00D60D88" w:rsidRPr="00FB2465">
              <w:rPr>
                <w:rStyle w:val="Hipercze"/>
              </w:rPr>
              <w:t>1.4.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Informacje ogólne o terenie budowy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_Toc186534635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D60D88">
              <w:rPr>
                <w:webHidden/>
              </w:rPr>
              <w:fldChar w:fldCharType="end"/>
            </w:r>
          </w:hyperlink>
        </w:p>
        <w:p w14:paraId="198D2725" w14:textId="1E21B4BC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36" w:history="1">
            <w:r w:rsidR="00D60D88" w:rsidRPr="00FB2465">
              <w:rPr>
                <w:rStyle w:val="Hipercze"/>
              </w:rPr>
              <w:t>1.5.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Zakres robót objętych WWiORB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_Toc186534636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D60D88">
              <w:rPr>
                <w:webHidden/>
              </w:rPr>
              <w:fldChar w:fldCharType="end"/>
            </w:r>
          </w:hyperlink>
        </w:p>
        <w:p w14:paraId="57238843" w14:textId="6451C83E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37" w:history="1">
            <w:r w:rsidR="00D60D88" w:rsidRPr="00FB2465">
              <w:rPr>
                <w:rStyle w:val="Hipercze"/>
              </w:rPr>
              <w:t>1.6.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Określenia podstawowe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_Toc186534637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D60D88">
              <w:rPr>
                <w:webHidden/>
              </w:rPr>
              <w:fldChar w:fldCharType="end"/>
            </w:r>
          </w:hyperlink>
        </w:p>
        <w:p w14:paraId="092F59AB" w14:textId="192DB405" w:rsidR="00D60D88" w:rsidRDefault="00160AD8">
          <w:pPr>
            <w:pStyle w:val="Spistreci1"/>
            <w:tabs>
              <w:tab w:val="left" w:pos="72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38" w:history="1">
            <w:r w:rsidR="00D60D88" w:rsidRPr="00FB2465">
              <w:rPr>
                <w:rStyle w:val="Hipercze"/>
                <w:noProof/>
              </w:rPr>
              <w:t>2.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MATERIAŁY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_Toc186534638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788FBB1A" w14:textId="3DAAC038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39" w:history="1">
            <w:r w:rsidR="00D60D88" w:rsidRPr="00FB2465">
              <w:rPr>
                <w:rStyle w:val="Hipercze"/>
              </w:rPr>
              <w:t>2.1.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Wymagania ogólne dotyczące materiałów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_Toc186534639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D60D88">
              <w:rPr>
                <w:webHidden/>
              </w:rPr>
              <w:fldChar w:fldCharType="end"/>
            </w:r>
          </w:hyperlink>
        </w:p>
        <w:p w14:paraId="3D09C750" w14:textId="536B8746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40" w:history="1">
            <w:r w:rsidR="00D60D88" w:rsidRPr="00FB2465">
              <w:rPr>
                <w:rStyle w:val="Hipercze"/>
              </w:rPr>
              <w:t>2.2.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Wymagania dotyczące betonu konstrukcyjnego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_Toc186534640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="00D60D88">
              <w:rPr>
                <w:webHidden/>
              </w:rPr>
              <w:fldChar w:fldCharType="end"/>
            </w:r>
          </w:hyperlink>
        </w:p>
        <w:p w14:paraId="3B300D12" w14:textId="0320F36D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41" w:history="1">
            <w:r w:rsidR="00D60D88" w:rsidRPr="00FB2465">
              <w:rPr>
                <w:rStyle w:val="Hipercze"/>
              </w:rPr>
              <w:t>2.3.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Składniki mieszanki betonowej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_Toc186534641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 w:rsidR="00D60D88">
              <w:rPr>
                <w:webHidden/>
              </w:rPr>
              <w:fldChar w:fldCharType="end"/>
            </w:r>
          </w:hyperlink>
        </w:p>
        <w:p w14:paraId="3D72508B" w14:textId="5854A4CB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42" w:history="1">
            <w:r w:rsidR="00D60D88" w:rsidRPr="00FB2465">
              <w:rPr>
                <w:rStyle w:val="Hipercze"/>
                <w:noProof/>
              </w:rPr>
              <w:t>2.3.1.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Cement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_Toc186534642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6588B8A3" w14:textId="1A0F5C41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43" w:history="1">
            <w:r w:rsidR="00D60D88" w:rsidRPr="00FB2465">
              <w:rPr>
                <w:rStyle w:val="Hipercze"/>
                <w:noProof/>
              </w:rPr>
              <w:t>2.3.2.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rFonts w:eastAsia="Arial Unicode MS"/>
                <w:noProof/>
              </w:rPr>
              <w:t>Kruszywo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_Toc186534643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492044BE" w14:textId="376E933C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44" w:history="1">
            <w:r w:rsidR="00D60D88" w:rsidRPr="00FB2465">
              <w:rPr>
                <w:rStyle w:val="Hipercze"/>
                <w:noProof/>
              </w:rPr>
              <w:t>2.3.3.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Woda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_Toc186534644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75FA0CB4" w14:textId="062B7B52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45" w:history="1">
            <w:r w:rsidR="00D60D88" w:rsidRPr="00FB2465">
              <w:rPr>
                <w:rStyle w:val="Hipercze"/>
                <w:noProof/>
              </w:rPr>
              <w:t>2.3.4.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Domieszki do betonu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_Toc186534645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14C653DF" w14:textId="5FE4FBC9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46" w:history="1">
            <w:r w:rsidR="00D60D88" w:rsidRPr="00FB2465">
              <w:rPr>
                <w:rStyle w:val="Hipercze"/>
                <w:noProof/>
              </w:rPr>
              <w:t>2.3.5.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Dodatki typu II do betonu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_Toc186534646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178C5CDE" w14:textId="7C85FCFB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47" w:history="1">
            <w:r w:rsidR="00D60D88" w:rsidRPr="00FB2465">
              <w:rPr>
                <w:rStyle w:val="Hipercze"/>
              </w:rPr>
              <w:t>2.4.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Skład i właściwości mieszanki betonowej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_Toc186534647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 w:rsidR="00D60D88">
              <w:rPr>
                <w:webHidden/>
              </w:rPr>
              <w:fldChar w:fldCharType="end"/>
            </w:r>
          </w:hyperlink>
        </w:p>
        <w:p w14:paraId="7ED375BB" w14:textId="32E09A2A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48" w:history="1">
            <w:r w:rsidR="00D60D88" w:rsidRPr="00FB2465">
              <w:rPr>
                <w:rStyle w:val="Hipercze"/>
                <w:noProof/>
              </w:rPr>
              <w:t>2.4.1.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Współczynnik woda/cement (w/c)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_Toc186534648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115872E9" w14:textId="6EC53756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49" w:history="1">
            <w:r w:rsidR="00D60D88" w:rsidRPr="00FB2465">
              <w:rPr>
                <w:rStyle w:val="Hipercze"/>
                <w:noProof/>
              </w:rPr>
              <w:t>2.4.2.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Zawartość cementu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_Toc186534649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093CFE62" w14:textId="620482B3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50" w:history="1">
            <w:r w:rsidR="00D60D88" w:rsidRPr="00FB2465">
              <w:rPr>
                <w:rStyle w:val="Hipercze"/>
                <w:noProof/>
              </w:rPr>
              <w:t>2.4.3.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Zawartość chlorków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_Toc186534650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03F7AFC0" w14:textId="275559C6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51" w:history="1">
            <w:r w:rsidR="00D60D88" w:rsidRPr="00FB2465">
              <w:rPr>
                <w:rStyle w:val="Hipercze"/>
                <w:noProof/>
              </w:rPr>
              <w:t>2.4.4.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Skład granulometryczny kruszywa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_Toc186534651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501E0A6D" w14:textId="130A40A6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52" w:history="1">
            <w:r w:rsidR="00D60D88" w:rsidRPr="00FB2465">
              <w:rPr>
                <w:rStyle w:val="Hipercze"/>
                <w:noProof/>
              </w:rPr>
              <w:t>2.4.5.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Zawartość powietrza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_Toc186534652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2B82E1D9" w14:textId="526AB4BF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53" w:history="1">
            <w:r w:rsidR="00D60D88" w:rsidRPr="00FB2465">
              <w:rPr>
                <w:rStyle w:val="Hipercze"/>
                <w:noProof/>
              </w:rPr>
              <w:t>2.4.6.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Konsystencja mieszanki betonowej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_Toc186534653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571F0B09" w14:textId="6B34DB51" w:rsidR="00D60D88" w:rsidRDefault="00160AD8">
          <w:pPr>
            <w:pStyle w:val="Spistreci1"/>
            <w:tabs>
              <w:tab w:val="left" w:pos="72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54" w:history="1">
            <w:r w:rsidR="00D60D88" w:rsidRPr="00FB2465">
              <w:rPr>
                <w:rStyle w:val="Hipercze"/>
                <w:noProof/>
              </w:rPr>
              <w:t>3.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SPRZĘT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_Toc186534654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5CF743DD" w14:textId="41E4A77C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55" w:history="1">
            <w:r w:rsidR="00D60D88" w:rsidRPr="00FB2465">
              <w:rPr>
                <w:rStyle w:val="Hipercze"/>
              </w:rPr>
              <w:t>3.1.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Wymagania ogólne dotyczące sprzętu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_Toc186534655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 w:rsidR="00D60D88">
              <w:rPr>
                <w:webHidden/>
              </w:rPr>
              <w:fldChar w:fldCharType="end"/>
            </w:r>
          </w:hyperlink>
        </w:p>
        <w:p w14:paraId="14F36F32" w14:textId="449A8CD1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56" w:history="1">
            <w:r w:rsidR="00D60D88" w:rsidRPr="00FB2465">
              <w:rPr>
                <w:rStyle w:val="Hipercze"/>
              </w:rPr>
              <w:t>3.2.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Wytwórnia mieszanki betonowej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_Toc186534656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 w:rsidR="00D60D88">
              <w:rPr>
                <w:webHidden/>
              </w:rPr>
              <w:fldChar w:fldCharType="end"/>
            </w:r>
          </w:hyperlink>
        </w:p>
        <w:p w14:paraId="59FD98F2" w14:textId="7584E244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57" w:history="1">
            <w:r w:rsidR="00D60D88" w:rsidRPr="00FB2465">
              <w:rPr>
                <w:rStyle w:val="Hipercze"/>
              </w:rPr>
              <w:t>3.3.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Warunki prowadzenia produkcji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_Toc186534657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 w:rsidR="00D60D88">
              <w:rPr>
                <w:webHidden/>
              </w:rPr>
              <w:fldChar w:fldCharType="end"/>
            </w:r>
          </w:hyperlink>
        </w:p>
        <w:p w14:paraId="70E15633" w14:textId="604D8AA6" w:rsidR="00D60D88" w:rsidRDefault="00160AD8">
          <w:pPr>
            <w:pStyle w:val="Spistreci1"/>
            <w:tabs>
              <w:tab w:val="left" w:pos="72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58" w:history="1">
            <w:r w:rsidR="00D60D88" w:rsidRPr="00FB2465">
              <w:rPr>
                <w:rStyle w:val="Hipercze"/>
                <w:noProof/>
              </w:rPr>
              <w:t>4.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TRANSPORT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_Toc186534658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0FB4DE03" w14:textId="66D23ED2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59" w:history="1">
            <w:r w:rsidR="00D60D88" w:rsidRPr="00FB2465">
              <w:rPr>
                <w:rStyle w:val="Hipercze"/>
              </w:rPr>
              <w:t>4.1.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Wymagania ogólne dotyczące transportu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_Toc186534659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30</w:t>
            </w:r>
            <w:r w:rsidR="00D60D88">
              <w:rPr>
                <w:webHidden/>
              </w:rPr>
              <w:fldChar w:fldCharType="end"/>
            </w:r>
          </w:hyperlink>
        </w:p>
        <w:p w14:paraId="28B5D9C1" w14:textId="4823E2A1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60" w:history="1">
            <w:r w:rsidR="00D60D88" w:rsidRPr="00FB2465">
              <w:rPr>
                <w:rStyle w:val="Hipercze"/>
              </w:rPr>
              <w:t>4.2.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Transport i przechowywanie cementu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_Toc186534660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30</w:t>
            </w:r>
            <w:r w:rsidR="00D60D88">
              <w:rPr>
                <w:webHidden/>
              </w:rPr>
              <w:fldChar w:fldCharType="end"/>
            </w:r>
          </w:hyperlink>
        </w:p>
        <w:p w14:paraId="636F9196" w14:textId="327465AA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61" w:history="1">
            <w:r w:rsidR="00D60D88" w:rsidRPr="00FB2465">
              <w:rPr>
                <w:rStyle w:val="Hipercze"/>
              </w:rPr>
              <w:t>4.3.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Transport i przechowywanie kruszyw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_Toc186534661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30</w:t>
            </w:r>
            <w:r w:rsidR="00D60D88">
              <w:rPr>
                <w:webHidden/>
              </w:rPr>
              <w:fldChar w:fldCharType="end"/>
            </w:r>
          </w:hyperlink>
        </w:p>
        <w:p w14:paraId="4A31047A" w14:textId="1033894D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62" w:history="1">
            <w:r w:rsidR="00D60D88" w:rsidRPr="00FB2465">
              <w:rPr>
                <w:rStyle w:val="Hipercze"/>
              </w:rPr>
              <w:t>4.4.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rFonts w:eastAsia="Times New Roman"/>
                <w:lang w:eastAsia="pl-PL"/>
              </w:rPr>
              <w:t>Transport i przechowywanie</w:t>
            </w:r>
            <w:r w:rsidR="00D60D88" w:rsidRPr="00FB2465">
              <w:rPr>
                <w:rStyle w:val="Hipercze"/>
              </w:rPr>
              <w:t xml:space="preserve"> domieszek i dodatków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_Toc186534662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30</w:t>
            </w:r>
            <w:r w:rsidR="00D60D88">
              <w:rPr>
                <w:webHidden/>
              </w:rPr>
              <w:fldChar w:fldCharType="end"/>
            </w:r>
          </w:hyperlink>
        </w:p>
        <w:p w14:paraId="5585A61E" w14:textId="05F4FA35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63" w:history="1">
            <w:r w:rsidR="00D60D88" w:rsidRPr="00FB2465">
              <w:rPr>
                <w:rStyle w:val="Hipercze"/>
              </w:rPr>
              <w:t>4.5.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Ogólne zasady transportu mieszanki betonowej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_Toc186534663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30</w:t>
            </w:r>
            <w:r w:rsidR="00D60D88">
              <w:rPr>
                <w:webHidden/>
              </w:rPr>
              <w:fldChar w:fldCharType="end"/>
            </w:r>
          </w:hyperlink>
        </w:p>
        <w:p w14:paraId="0342B906" w14:textId="0F69B273" w:rsidR="00D60D88" w:rsidRDefault="00160AD8">
          <w:pPr>
            <w:pStyle w:val="Spistreci1"/>
            <w:tabs>
              <w:tab w:val="left" w:pos="72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64" w:history="1">
            <w:r w:rsidR="00D60D88" w:rsidRPr="00FB2465">
              <w:rPr>
                <w:rStyle w:val="Hipercze"/>
                <w:noProof/>
              </w:rPr>
              <w:t>5.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WYKONANIE ROBÓT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_Toc186534664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31C0D2C7" w14:textId="5683C809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65" w:history="1">
            <w:r w:rsidR="00D60D88" w:rsidRPr="00FB2465">
              <w:rPr>
                <w:rStyle w:val="Hipercze"/>
              </w:rPr>
              <w:t>5.1.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Wymagania ogólne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_Toc186534665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 w:rsidR="00D60D88">
              <w:rPr>
                <w:webHidden/>
              </w:rPr>
              <w:fldChar w:fldCharType="end"/>
            </w:r>
          </w:hyperlink>
        </w:p>
        <w:p w14:paraId="4D62ED98" w14:textId="7B83EBFC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66" w:history="1">
            <w:r w:rsidR="00D60D88" w:rsidRPr="00FB2465">
              <w:rPr>
                <w:rStyle w:val="Hipercze"/>
              </w:rPr>
              <w:t>5.2.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Zalecenia ogólne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_Toc186534666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 w:rsidR="00D60D88">
              <w:rPr>
                <w:webHidden/>
              </w:rPr>
              <w:fldChar w:fldCharType="end"/>
            </w:r>
          </w:hyperlink>
        </w:p>
        <w:p w14:paraId="6741ADC4" w14:textId="3B50FE0B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67" w:history="1">
            <w:r w:rsidR="00D60D88" w:rsidRPr="00FB2465">
              <w:rPr>
                <w:rStyle w:val="Hipercze"/>
                <w:noProof/>
              </w:rPr>
              <w:t>5.2.1.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Zgodność wykonywania robót z dokumentacją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_Toc186534667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5DB43854" w14:textId="77290BBF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68" w:history="1">
            <w:r w:rsidR="00D60D88" w:rsidRPr="00FB2465">
              <w:rPr>
                <w:rStyle w:val="Hipercze"/>
                <w:noProof/>
              </w:rPr>
              <w:t>5.2.2.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Projekt technologiczny betonowania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_Toc186534668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65E1DF95" w14:textId="3701465E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69" w:history="1">
            <w:r w:rsidR="00D60D88" w:rsidRPr="00FB2465">
              <w:rPr>
                <w:rStyle w:val="Hipercze"/>
              </w:rPr>
              <w:t>5.3.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Zakres robót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_Toc186534669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32</w:t>
            </w:r>
            <w:r w:rsidR="00D60D88">
              <w:rPr>
                <w:webHidden/>
              </w:rPr>
              <w:fldChar w:fldCharType="end"/>
            </w:r>
          </w:hyperlink>
        </w:p>
        <w:p w14:paraId="254B34A4" w14:textId="4B2CA6B9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70" w:history="1">
            <w:r w:rsidR="00D60D88" w:rsidRPr="00FB2465">
              <w:rPr>
                <w:rStyle w:val="Hipercze"/>
                <w:noProof/>
              </w:rPr>
              <w:t>5.3.1.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Roboty przygotowawcze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_Toc186534670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512F456E" w14:textId="573A0403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71" w:history="1">
            <w:r w:rsidR="00D60D88" w:rsidRPr="00FB2465">
              <w:rPr>
                <w:rStyle w:val="Hipercze"/>
                <w:noProof/>
              </w:rPr>
              <w:t>5.3.2.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Wytwarzanie mieszanki betonowej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_Toc186534671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1D875C3D" w14:textId="350AC4EE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72" w:history="1">
            <w:r w:rsidR="00D60D88" w:rsidRPr="00FB2465">
              <w:rPr>
                <w:rStyle w:val="Hipercze"/>
                <w:noProof/>
              </w:rPr>
              <w:t>5.3.3.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Podawanie, układanie i zagęszczanie mieszanki betonowej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_Toc186534672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6CEA4A61" w14:textId="7F67A275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73" w:history="1">
            <w:r w:rsidR="00D60D88" w:rsidRPr="00FB2465">
              <w:rPr>
                <w:rStyle w:val="Hipercze"/>
                <w:noProof/>
              </w:rPr>
              <w:t>5.3.4.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Warunki pogodowe przy układaniu, twardnieniu i dojrzewaniu betonu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_Toc186534673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73344A3F" w14:textId="65AF93C7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74" w:history="1">
            <w:r w:rsidR="00D60D88" w:rsidRPr="00FB2465">
              <w:rPr>
                <w:rStyle w:val="Hipercze"/>
                <w:noProof/>
              </w:rPr>
              <w:t>5.3.5.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Pielęgnacja betonu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_Toc186534674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38113904" w14:textId="72BDEE0C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75" w:history="1">
            <w:r w:rsidR="00D60D88" w:rsidRPr="00FB2465">
              <w:rPr>
                <w:rStyle w:val="Hipercze"/>
                <w:noProof/>
              </w:rPr>
              <w:t>5.3.6.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Rozbiórka deskowania i rusztowań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_Toc186534675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07C5181D" w14:textId="00DA5FEF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76" w:history="1">
            <w:r w:rsidR="00D60D88" w:rsidRPr="00FB2465">
              <w:rPr>
                <w:rStyle w:val="Hipercze"/>
                <w:noProof/>
              </w:rPr>
              <w:t>5.3.7.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Wykończenie powierzchni betonu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_Toc186534676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2F3AB2DB" w14:textId="712A8633" w:rsidR="00D60D88" w:rsidRDefault="00160AD8">
          <w:pPr>
            <w:pStyle w:val="Spistreci1"/>
            <w:tabs>
              <w:tab w:val="left" w:pos="72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77" w:history="1">
            <w:r w:rsidR="00D60D88" w:rsidRPr="00FB2465">
              <w:rPr>
                <w:rStyle w:val="Hipercze"/>
                <w:noProof/>
              </w:rPr>
              <w:t>6.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KONTROLA JAKOŚCI ROBÓT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_Toc186534677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79EC3660" w14:textId="386EE2FE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78" w:history="1">
            <w:r w:rsidR="00D60D88" w:rsidRPr="00FB2465">
              <w:rPr>
                <w:rStyle w:val="Hipercze"/>
              </w:rPr>
              <w:t>6.1.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Ogólne wymagania dotyczące kontroli jakości robót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_Toc186534678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48</w:t>
            </w:r>
            <w:r w:rsidR="00D60D88">
              <w:rPr>
                <w:webHidden/>
              </w:rPr>
              <w:fldChar w:fldCharType="end"/>
            </w:r>
          </w:hyperlink>
        </w:p>
        <w:p w14:paraId="75EEF144" w14:textId="54F940EC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79" w:history="1">
            <w:r w:rsidR="00D60D88" w:rsidRPr="00FB2465">
              <w:rPr>
                <w:rStyle w:val="Hipercze"/>
                <w:spacing w:val="-6"/>
              </w:rPr>
              <w:t>6.2.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spacing w:val="-6"/>
              </w:rPr>
              <w:t>Badania i pomiary Wykonawcy - zgodnie z D-M-00.00.00 „Wymagania ogólne”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_Toc186534679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 w:rsidR="00D60D88">
              <w:rPr>
                <w:webHidden/>
              </w:rPr>
              <w:fldChar w:fldCharType="end"/>
            </w:r>
          </w:hyperlink>
        </w:p>
        <w:p w14:paraId="6AAAA939" w14:textId="212B63E9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80" w:history="1">
            <w:r w:rsidR="00D60D88" w:rsidRPr="00FB2465">
              <w:rPr>
                <w:rStyle w:val="Hipercze"/>
                <w:spacing w:val="-6"/>
              </w:rPr>
              <w:t>6.3.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spacing w:val="-6"/>
              </w:rPr>
              <w:t>Badania i pomiary kontrolne - zgodnie z D-M-00.00.00 „Wymagania ogólne”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_Toc186534680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 w:rsidR="00D60D88">
              <w:rPr>
                <w:webHidden/>
              </w:rPr>
              <w:fldChar w:fldCharType="end"/>
            </w:r>
          </w:hyperlink>
        </w:p>
        <w:p w14:paraId="302AE2B9" w14:textId="003572B1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81" w:history="1">
            <w:r w:rsidR="00D60D88" w:rsidRPr="00FB2465">
              <w:rPr>
                <w:rStyle w:val="Hipercze"/>
                <w:spacing w:val="-6"/>
              </w:rPr>
              <w:t>6.4.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spacing w:val="-6"/>
              </w:rPr>
              <w:t>Badania i pomiary kontrolne dodatkowe - zgodnie z D-M-00.00.00 „Wymagania ogólne”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_Toc186534681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 w:rsidR="00D60D88">
              <w:rPr>
                <w:webHidden/>
              </w:rPr>
              <w:fldChar w:fldCharType="end"/>
            </w:r>
          </w:hyperlink>
        </w:p>
        <w:p w14:paraId="7848A613" w14:textId="784B979A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82" w:history="1">
            <w:r w:rsidR="00D60D88" w:rsidRPr="00FB2465">
              <w:rPr>
                <w:rStyle w:val="Hipercze"/>
                <w:spacing w:val="-6"/>
              </w:rPr>
              <w:t>6.5.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spacing w:val="-6"/>
              </w:rPr>
              <w:t>Badania i pomiary arbitrażowe - zgodnie z D-M-00.00.00 „Wymagania ogólne”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_Toc186534682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 w:rsidR="00D60D88">
              <w:rPr>
                <w:webHidden/>
              </w:rPr>
              <w:fldChar w:fldCharType="end"/>
            </w:r>
          </w:hyperlink>
        </w:p>
        <w:p w14:paraId="16182310" w14:textId="3A81F301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83" w:history="1">
            <w:r w:rsidR="00D60D88" w:rsidRPr="00FB2465">
              <w:rPr>
                <w:rStyle w:val="Hipercze"/>
              </w:rPr>
              <w:t>6.6.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Badania przed przystąpieniem do robót</w:t>
            </w:r>
            <w:r w:rsidR="00D60D88" w:rsidRPr="00FB2465">
              <w:rPr>
                <w:rStyle w:val="Hipercze"/>
                <w:spacing w:val="-6"/>
              </w:rPr>
              <w:t xml:space="preserve"> - zgodnie z D-M-00.00.00 „Wymagania ogólne”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_Toc186534683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 w:rsidR="00D60D88">
              <w:rPr>
                <w:webHidden/>
              </w:rPr>
              <w:fldChar w:fldCharType="end"/>
            </w:r>
          </w:hyperlink>
        </w:p>
        <w:p w14:paraId="3705CF8A" w14:textId="091A14A1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84" w:history="1">
            <w:r w:rsidR="00D60D88" w:rsidRPr="00FB2465">
              <w:rPr>
                <w:rStyle w:val="Hipercze"/>
              </w:rPr>
              <w:t>6.7.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Kontrola deskowań i rusztowań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_Toc186534684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 w:rsidR="00D60D88">
              <w:rPr>
                <w:webHidden/>
              </w:rPr>
              <w:fldChar w:fldCharType="end"/>
            </w:r>
          </w:hyperlink>
        </w:p>
        <w:p w14:paraId="74F7B9D8" w14:textId="40339B23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85" w:history="1">
            <w:r w:rsidR="00D60D88" w:rsidRPr="00FB2465">
              <w:rPr>
                <w:rStyle w:val="Hipercze"/>
              </w:rPr>
              <w:t>6.8.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Badania składników mieszanki betonowej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_Toc186534685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50</w:t>
            </w:r>
            <w:r w:rsidR="00D60D88">
              <w:rPr>
                <w:webHidden/>
              </w:rPr>
              <w:fldChar w:fldCharType="end"/>
            </w:r>
          </w:hyperlink>
        </w:p>
        <w:p w14:paraId="5EA19611" w14:textId="46ABAA98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86" w:history="1">
            <w:r w:rsidR="00D60D88" w:rsidRPr="00FB2465">
              <w:rPr>
                <w:rStyle w:val="Hipercze"/>
                <w:noProof/>
              </w:rPr>
              <w:t>6.8.1.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Badania cementu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_Toc186534686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7806FB17" w14:textId="51A3D770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87" w:history="1">
            <w:r w:rsidR="00D60D88" w:rsidRPr="00FB2465">
              <w:rPr>
                <w:rStyle w:val="Hipercze"/>
                <w:noProof/>
              </w:rPr>
              <w:t>6.8.2.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Badania kruszyw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_Toc186534687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3EDB974B" w14:textId="54104D0D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88" w:history="1">
            <w:r w:rsidR="00D60D88" w:rsidRPr="00FB2465">
              <w:rPr>
                <w:rStyle w:val="Hipercze"/>
                <w:noProof/>
              </w:rPr>
              <w:t>6.8.3.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Badanie wody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_Toc186534688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0947EE7E" w14:textId="1D3C64D3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89" w:history="1">
            <w:r w:rsidR="00D60D88" w:rsidRPr="00FB2465">
              <w:rPr>
                <w:rStyle w:val="Hipercze"/>
                <w:noProof/>
              </w:rPr>
              <w:t>6.8.4.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Badanie domieszek i dodatków do betonu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_Toc186534689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27950DE0" w14:textId="375C11B8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90" w:history="1">
            <w:r w:rsidR="00D60D88" w:rsidRPr="00FB2465">
              <w:rPr>
                <w:rStyle w:val="Hipercze"/>
              </w:rPr>
              <w:t>6.9.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Kontrola jakości mieszanki betonowej i betonu stwardniałego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_Toc186534690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51</w:t>
            </w:r>
            <w:r w:rsidR="00D60D88">
              <w:rPr>
                <w:webHidden/>
              </w:rPr>
              <w:fldChar w:fldCharType="end"/>
            </w:r>
          </w:hyperlink>
        </w:p>
        <w:p w14:paraId="1C420366" w14:textId="1492A455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91" w:history="1">
            <w:r w:rsidR="00D60D88" w:rsidRPr="00FB2465">
              <w:rPr>
                <w:rStyle w:val="Hipercze"/>
                <w:noProof/>
              </w:rPr>
              <w:t>6.9.1.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Zakres kontroli i pobór próbek do badań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_Toc186534691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2B891C4C" w14:textId="7FF28B71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92" w:history="1">
            <w:r w:rsidR="00D60D88" w:rsidRPr="00FB2465">
              <w:rPr>
                <w:rStyle w:val="Hipercze"/>
                <w:noProof/>
              </w:rPr>
              <w:t>6.9.2.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Sprawdzenie konsystencji mieszanki betonowej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_Toc186534692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460F6AF2" w14:textId="22E5D51F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93" w:history="1">
            <w:r w:rsidR="00D60D88" w:rsidRPr="00FB2465">
              <w:rPr>
                <w:rStyle w:val="Hipercze"/>
                <w:noProof/>
              </w:rPr>
              <w:t>6.9.3.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Sprawdzenie zawartości powietrza w mieszance betonowej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_Toc186534693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5886AFDD" w14:textId="06745438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94" w:history="1">
            <w:r w:rsidR="00D60D88" w:rsidRPr="00FB2465">
              <w:rPr>
                <w:rStyle w:val="Hipercze"/>
                <w:noProof/>
              </w:rPr>
              <w:t>6.9.4.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Sprawdzenie wytrzymałości na ściskanie betonu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_Toc186534694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421584FB" w14:textId="33826E7D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95" w:history="1">
            <w:r w:rsidR="00D60D88" w:rsidRPr="00FB2465">
              <w:rPr>
                <w:rStyle w:val="Hipercze"/>
                <w:noProof/>
              </w:rPr>
              <w:t>6.9.5.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Sprawdzenie odporności betonu na działanie mrozu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_Toc186534695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4E9B66E7" w14:textId="7032B720" w:rsidR="00D60D88" w:rsidRDefault="00160AD8">
          <w:pPr>
            <w:pStyle w:val="Spistreci3"/>
            <w:tabs>
              <w:tab w:val="left" w:pos="144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96" w:history="1">
            <w:r w:rsidR="00D60D88" w:rsidRPr="00FB2465">
              <w:rPr>
                <w:rStyle w:val="Hipercze"/>
                <w:noProof/>
              </w:rPr>
              <w:t>6.9.6.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Sprawdzenie odporności na penetrację wody pod ciśnieniem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_Toc186534696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3AC77DF7" w14:textId="221499D8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97" w:history="1">
            <w:r w:rsidR="00D60D88" w:rsidRPr="00FB2465">
              <w:rPr>
                <w:rStyle w:val="Hipercze"/>
              </w:rPr>
              <w:t>6.10.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Pobieranie próbek i badania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_Toc186534697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56</w:t>
            </w:r>
            <w:r w:rsidR="00D60D88">
              <w:rPr>
                <w:webHidden/>
              </w:rPr>
              <w:fldChar w:fldCharType="end"/>
            </w:r>
          </w:hyperlink>
        </w:p>
        <w:p w14:paraId="1238429A" w14:textId="4A037A67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98" w:history="1">
            <w:r w:rsidR="00D60D88" w:rsidRPr="00FB2465">
              <w:rPr>
                <w:rStyle w:val="Hipercze"/>
              </w:rPr>
              <w:t>6.11.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Badania betonu w konstrukcji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_Toc186534698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56</w:t>
            </w:r>
            <w:r w:rsidR="00D60D88">
              <w:rPr>
                <w:webHidden/>
              </w:rPr>
              <w:fldChar w:fldCharType="end"/>
            </w:r>
          </w:hyperlink>
        </w:p>
        <w:p w14:paraId="135FC791" w14:textId="5D13CCB9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699" w:history="1">
            <w:r w:rsidR="00D60D88" w:rsidRPr="00FB2465">
              <w:rPr>
                <w:rStyle w:val="Hipercze"/>
              </w:rPr>
              <w:t>6.12.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Tolerancje wymiarów betonowych konstrukcji mostowych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_Toc186534699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57</w:t>
            </w:r>
            <w:r w:rsidR="00D60D88">
              <w:rPr>
                <w:webHidden/>
              </w:rPr>
              <w:fldChar w:fldCharType="end"/>
            </w:r>
          </w:hyperlink>
        </w:p>
        <w:p w14:paraId="5C77D34D" w14:textId="656EE067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700" w:history="1">
            <w:r w:rsidR="00D60D88" w:rsidRPr="00FB2465">
              <w:rPr>
                <w:rStyle w:val="Hipercze"/>
              </w:rPr>
              <w:t>6.13.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Kontrola wykończenia powierzchni betonowych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_Toc186534700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57</w:t>
            </w:r>
            <w:r w:rsidR="00D60D88">
              <w:rPr>
                <w:webHidden/>
              </w:rPr>
              <w:fldChar w:fldCharType="end"/>
            </w:r>
          </w:hyperlink>
        </w:p>
        <w:p w14:paraId="7BF211B4" w14:textId="49027F3B" w:rsidR="00D60D88" w:rsidRDefault="00160AD8">
          <w:pPr>
            <w:pStyle w:val="Spistreci1"/>
            <w:tabs>
              <w:tab w:val="left" w:pos="72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701" w:history="1">
            <w:r w:rsidR="00D60D88" w:rsidRPr="00FB2465">
              <w:rPr>
                <w:rStyle w:val="Hipercze"/>
                <w:noProof/>
              </w:rPr>
              <w:t>7.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OBMIAR ROBÓT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_Toc186534701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109E1357" w14:textId="173384E1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702" w:history="1">
            <w:r w:rsidR="00D60D88" w:rsidRPr="00FB2465">
              <w:rPr>
                <w:rStyle w:val="Hipercze"/>
              </w:rPr>
              <w:t>7.1.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Ogólne zasady obmiaru robót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_Toc186534702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58</w:t>
            </w:r>
            <w:r w:rsidR="00D60D88">
              <w:rPr>
                <w:webHidden/>
              </w:rPr>
              <w:fldChar w:fldCharType="end"/>
            </w:r>
          </w:hyperlink>
        </w:p>
        <w:p w14:paraId="1B58A848" w14:textId="1BB78746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703" w:history="1">
            <w:r w:rsidR="00D60D88" w:rsidRPr="00FB2465">
              <w:rPr>
                <w:rStyle w:val="Hipercze"/>
              </w:rPr>
              <w:t>7.2.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Jednostka obmiarowa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_Toc186534703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58</w:t>
            </w:r>
            <w:r w:rsidR="00D60D88">
              <w:rPr>
                <w:webHidden/>
              </w:rPr>
              <w:fldChar w:fldCharType="end"/>
            </w:r>
          </w:hyperlink>
        </w:p>
        <w:p w14:paraId="333C840F" w14:textId="6193A184" w:rsidR="00D60D88" w:rsidRDefault="00160AD8">
          <w:pPr>
            <w:pStyle w:val="Spistreci1"/>
            <w:tabs>
              <w:tab w:val="left" w:pos="72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704" w:history="1">
            <w:r w:rsidR="00D60D88" w:rsidRPr="00FB2465">
              <w:rPr>
                <w:rStyle w:val="Hipercze"/>
                <w:noProof/>
              </w:rPr>
              <w:t>8.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ODBIÓR ROBÓT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_Toc186534704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33A30C3E" w14:textId="0AE27EB1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705" w:history="1">
            <w:r w:rsidR="00D60D88" w:rsidRPr="00FB2465">
              <w:rPr>
                <w:rStyle w:val="Hipercze"/>
              </w:rPr>
              <w:t>8.1.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Zasady postępowania z wadliwie wykonanymi robotami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_Toc186534705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58</w:t>
            </w:r>
            <w:r w:rsidR="00D60D88">
              <w:rPr>
                <w:webHidden/>
              </w:rPr>
              <w:fldChar w:fldCharType="end"/>
            </w:r>
          </w:hyperlink>
        </w:p>
        <w:p w14:paraId="1119635E" w14:textId="128426E5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706" w:history="1">
            <w:r w:rsidR="00D60D88" w:rsidRPr="00FB2465">
              <w:rPr>
                <w:rStyle w:val="Hipercze"/>
              </w:rPr>
              <w:t>8.2. Odbiór robót zanikających i ulegających zakryciu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_Toc186534706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58</w:t>
            </w:r>
            <w:r w:rsidR="00D60D88">
              <w:rPr>
                <w:webHidden/>
              </w:rPr>
              <w:fldChar w:fldCharType="end"/>
            </w:r>
          </w:hyperlink>
        </w:p>
        <w:p w14:paraId="1605D382" w14:textId="6BA264C5" w:rsidR="00D60D88" w:rsidRDefault="00160AD8">
          <w:pPr>
            <w:pStyle w:val="Spistreci1"/>
            <w:tabs>
              <w:tab w:val="left" w:pos="72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707" w:history="1">
            <w:r w:rsidR="00D60D88" w:rsidRPr="00FB2465">
              <w:rPr>
                <w:rStyle w:val="Hipercze"/>
                <w:noProof/>
              </w:rPr>
              <w:t>9.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PODSTAWA PŁATNOŚCI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_Toc186534707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788FEB34" w14:textId="4AEBB51B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708" w:history="1">
            <w:r w:rsidR="00D60D88" w:rsidRPr="00FB2465">
              <w:rPr>
                <w:rStyle w:val="Hipercze"/>
              </w:rPr>
              <w:t>9.1.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Ogólne ustalenia dotyczące podstawy płatności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_Toc186534708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58</w:t>
            </w:r>
            <w:r w:rsidR="00D60D88">
              <w:rPr>
                <w:webHidden/>
              </w:rPr>
              <w:fldChar w:fldCharType="end"/>
            </w:r>
          </w:hyperlink>
        </w:p>
        <w:p w14:paraId="443F26F2" w14:textId="57B3808D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709" w:history="1">
            <w:r w:rsidR="00D60D88" w:rsidRPr="00FB2465">
              <w:rPr>
                <w:rStyle w:val="Hipercze"/>
              </w:rPr>
              <w:t>9.2. Cena jednostki obmiarowej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_Toc186534709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59</w:t>
            </w:r>
            <w:r w:rsidR="00D60D88">
              <w:rPr>
                <w:webHidden/>
              </w:rPr>
              <w:fldChar w:fldCharType="end"/>
            </w:r>
          </w:hyperlink>
        </w:p>
        <w:p w14:paraId="45C5F1E6" w14:textId="626F4E1D" w:rsidR="00D60D88" w:rsidRDefault="00160AD8">
          <w:pPr>
            <w:pStyle w:val="Spistreci1"/>
            <w:tabs>
              <w:tab w:val="left" w:pos="720"/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710" w:history="1">
            <w:r w:rsidR="00D60D88" w:rsidRPr="00FB2465">
              <w:rPr>
                <w:rStyle w:val="Hipercze"/>
                <w:noProof/>
              </w:rPr>
              <w:t>10.</w:t>
            </w:r>
            <w:r w:rsidR="00D60D88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  <w:noProof/>
              </w:rPr>
              <w:t>PRZEPISY ZWIĄZANE</w:t>
            </w:r>
            <w:r w:rsidR="00D60D88">
              <w:rPr>
                <w:noProof/>
                <w:webHidden/>
              </w:rPr>
              <w:tab/>
            </w:r>
            <w:r w:rsidR="00D60D88">
              <w:rPr>
                <w:noProof/>
                <w:webHidden/>
              </w:rPr>
              <w:fldChar w:fldCharType="begin"/>
            </w:r>
            <w:r w:rsidR="00D60D88">
              <w:rPr>
                <w:noProof/>
                <w:webHidden/>
              </w:rPr>
              <w:instrText xml:space="preserve"> PAGEREF _Toc186534710 \h </w:instrText>
            </w:r>
            <w:r w:rsidR="00D60D88">
              <w:rPr>
                <w:noProof/>
                <w:webHidden/>
              </w:rPr>
            </w:r>
            <w:r w:rsidR="00D60D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 w:rsidR="00D60D88">
              <w:rPr>
                <w:noProof/>
                <w:webHidden/>
              </w:rPr>
              <w:fldChar w:fldCharType="end"/>
            </w:r>
          </w:hyperlink>
        </w:p>
        <w:p w14:paraId="55DDD22E" w14:textId="27A0A6F4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711" w:history="1">
            <w:r w:rsidR="00D60D88" w:rsidRPr="00FB2465">
              <w:rPr>
                <w:rStyle w:val="Hipercze"/>
              </w:rPr>
              <w:t>10.1.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Normy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_Toc186534711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59</w:t>
            </w:r>
            <w:r w:rsidR="00D60D88">
              <w:rPr>
                <w:webHidden/>
              </w:rPr>
              <w:fldChar w:fldCharType="end"/>
            </w:r>
          </w:hyperlink>
        </w:p>
        <w:p w14:paraId="39D50F72" w14:textId="5E073756" w:rsidR="00D60D88" w:rsidRDefault="00160AD8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6534712" w:history="1">
            <w:r w:rsidR="00D60D88" w:rsidRPr="00FB2465">
              <w:rPr>
                <w:rStyle w:val="Hipercze"/>
              </w:rPr>
              <w:t>10.2.</w:t>
            </w:r>
            <w:r w:rsidR="00D60D88"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60D88" w:rsidRPr="00FB2465">
              <w:rPr>
                <w:rStyle w:val="Hipercze"/>
              </w:rPr>
              <w:t>Inne dokumenty</w:t>
            </w:r>
            <w:r w:rsidR="00D60D88">
              <w:rPr>
                <w:webHidden/>
              </w:rPr>
              <w:tab/>
            </w:r>
            <w:r w:rsidR="00D60D88">
              <w:rPr>
                <w:webHidden/>
              </w:rPr>
              <w:fldChar w:fldCharType="begin"/>
            </w:r>
            <w:r w:rsidR="00D60D88">
              <w:rPr>
                <w:webHidden/>
              </w:rPr>
              <w:instrText xml:space="preserve"> PAGEREF _Toc186534712 \h </w:instrText>
            </w:r>
            <w:r w:rsidR="00D60D88">
              <w:rPr>
                <w:webHidden/>
              </w:rPr>
            </w:r>
            <w:r w:rsidR="00D60D88">
              <w:rPr>
                <w:webHidden/>
              </w:rPr>
              <w:fldChar w:fldCharType="separate"/>
            </w:r>
            <w:r>
              <w:rPr>
                <w:webHidden/>
              </w:rPr>
              <w:t>61</w:t>
            </w:r>
            <w:r w:rsidR="00D60D88">
              <w:rPr>
                <w:webHidden/>
              </w:rPr>
              <w:fldChar w:fldCharType="end"/>
            </w:r>
          </w:hyperlink>
        </w:p>
        <w:p w14:paraId="30E5B790" w14:textId="3DBE4EFF" w:rsidR="006802A5" w:rsidRPr="005832D4" w:rsidRDefault="006802A5">
          <w:pPr>
            <w:rPr>
              <w:szCs w:val="20"/>
            </w:rPr>
          </w:pPr>
          <w:r w:rsidRPr="005832D4">
            <w:rPr>
              <w:b/>
              <w:bCs/>
              <w:szCs w:val="20"/>
            </w:rPr>
            <w:fldChar w:fldCharType="end"/>
          </w:r>
        </w:p>
      </w:sdtContent>
    </w:sdt>
    <w:bookmarkEnd w:id="0"/>
    <w:p w14:paraId="40680F33" w14:textId="1E6D4A28" w:rsidR="00CC2CE2" w:rsidRPr="00E82D82" w:rsidRDefault="00CC2CE2">
      <w:pPr>
        <w:rPr>
          <w:rFonts w:cs="Times New Roman"/>
          <w:b/>
          <w:szCs w:val="24"/>
        </w:rPr>
      </w:pPr>
      <w:r w:rsidRPr="00E82D82">
        <w:rPr>
          <w:rFonts w:cs="Times New Roman"/>
          <w:b/>
          <w:szCs w:val="24"/>
        </w:rPr>
        <w:br w:type="page"/>
      </w:r>
    </w:p>
    <w:p w14:paraId="6DFB01E8" w14:textId="17DF1250" w:rsidR="00816FFC" w:rsidRPr="00E82D82" w:rsidRDefault="00485CBB" w:rsidP="00D60570">
      <w:pPr>
        <w:pStyle w:val="Nagwek1"/>
        <w:ind w:left="567" w:hanging="567"/>
      </w:pPr>
      <w:bookmarkStart w:id="1" w:name="_Toc186534631"/>
      <w:r w:rsidRPr="00E82D82">
        <w:lastRenderedPageBreak/>
        <w:t>WSTĘP</w:t>
      </w:r>
      <w:bookmarkEnd w:id="1"/>
    </w:p>
    <w:p w14:paraId="025DCDAD" w14:textId="77777777" w:rsidR="00322C9A" w:rsidRPr="00E82D82" w:rsidRDefault="00322C9A" w:rsidP="00BF667C">
      <w:pPr>
        <w:pStyle w:val="Nagwek2"/>
        <w:numPr>
          <w:ilvl w:val="1"/>
          <w:numId w:val="16"/>
        </w:numPr>
        <w:ind w:left="567" w:hanging="567"/>
      </w:pPr>
      <w:bookmarkStart w:id="2" w:name="_Toc7174855"/>
      <w:bookmarkStart w:id="3" w:name="_Toc186534632"/>
      <w:r w:rsidRPr="00E82D82">
        <w:t>Nazwa zadania</w:t>
      </w:r>
      <w:bookmarkEnd w:id="2"/>
      <w:bookmarkEnd w:id="3"/>
    </w:p>
    <w:p w14:paraId="63A807A3" w14:textId="61CCD53B" w:rsidR="00322C9A" w:rsidRPr="00E82D82" w:rsidRDefault="00322C9A" w:rsidP="00322C9A">
      <w:pPr>
        <w:spacing w:before="120" w:after="120"/>
        <w:jc w:val="both"/>
        <w:rPr>
          <w:i/>
          <w:szCs w:val="20"/>
        </w:rPr>
      </w:pPr>
      <w:r w:rsidRPr="00E82D82">
        <w:rPr>
          <w:szCs w:val="20"/>
        </w:rPr>
        <w:t>„…</w:t>
      </w:r>
      <w:r w:rsidR="00DB5F6E" w:rsidRPr="00E82D82">
        <w:rPr>
          <w:szCs w:val="20"/>
        </w:rPr>
        <w:t>”</w:t>
      </w:r>
      <w:r w:rsidRPr="00E82D82">
        <w:rPr>
          <w:szCs w:val="20"/>
        </w:rPr>
        <w:t xml:space="preserve"> -</w:t>
      </w:r>
      <w:r w:rsidRPr="00E82D82">
        <w:rPr>
          <w:i/>
          <w:szCs w:val="20"/>
        </w:rPr>
        <w:t xml:space="preserve"> przytoczyć </w:t>
      </w:r>
    </w:p>
    <w:p w14:paraId="4039F559" w14:textId="6444E027" w:rsidR="00322C9A" w:rsidRPr="00E82D82" w:rsidRDefault="00322C9A" w:rsidP="00BF667C">
      <w:pPr>
        <w:pStyle w:val="Nagwek2"/>
        <w:numPr>
          <w:ilvl w:val="1"/>
          <w:numId w:val="16"/>
        </w:numPr>
        <w:ind w:left="567" w:hanging="567"/>
      </w:pPr>
      <w:bookmarkStart w:id="4" w:name="_Toc7174856"/>
      <w:bookmarkStart w:id="5" w:name="_Toc186534633"/>
      <w:r w:rsidRPr="00E82D82">
        <w:t xml:space="preserve">Przedmiot </w:t>
      </w:r>
      <w:proofErr w:type="spellStart"/>
      <w:r w:rsidRPr="00E82D82">
        <w:t>WWiORB</w:t>
      </w:r>
      <w:bookmarkEnd w:id="4"/>
      <w:bookmarkEnd w:id="5"/>
      <w:proofErr w:type="spellEnd"/>
    </w:p>
    <w:p w14:paraId="0A862EDA" w14:textId="06BE0358" w:rsidR="00322C9A" w:rsidRPr="00E82D82" w:rsidRDefault="00322C9A" w:rsidP="00322C9A">
      <w:pPr>
        <w:spacing w:before="120" w:after="120"/>
        <w:jc w:val="both"/>
        <w:rPr>
          <w:szCs w:val="20"/>
        </w:rPr>
      </w:pPr>
      <w:r w:rsidRPr="00E82D82">
        <w:rPr>
          <w:szCs w:val="20"/>
        </w:rPr>
        <w:t>Przedmiotem niniejszych Warunków Wykonania i Odbioru Robót Budowlanych (</w:t>
      </w:r>
      <w:proofErr w:type="spellStart"/>
      <w:r w:rsidRPr="00E82D82">
        <w:rPr>
          <w:szCs w:val="20"/>
        </w:rPr>
        <w:t>WWiORB</w:t>
      </w:r>
      <w:proofErr w:type="spellEnd"/>
      <w:r w:rsidRPr="00E82D82">
        <w:rPr>
          <w:szCs w:val="20"/>
        </w:rPr>
        <w:t xml:space="preserve">) są wymagania, dotyczące wykonania i odbioru robót budowlanych związanych z wykonaniem oraz ułożeniem betonu konstrukcyjnego w monolitycznych drogowych obiektach inżynierskich zgodnie z zapisami określonymi w </w:t>
      </w:r>
      <w:proofErr w:type="spellStart"/>
      <w:r w:rsidRPr="00E82D82">
        <w:rPr>
          <w:szCs w:val="20"/>
        </w:rPr>
        <w:t>WWiORB</w:t>
      </w:r>
      <w:proofErr w:type="spellEnd"/>
      <w:r w:rsidRPr="00E82D82">
        <w:rPr>
          <w:szCs w:val="20"/>
        </w:rPr>
        <w:t xml:space="preserve"> D-M-00 „Wymagania ogólne”, z zastosowaniem mieszanek betonowych wibrowanych, jak i samo-</w:t>
      </w:r>
      <w:proofErr w:type="spellStart"/>
      <w:r w:rsidRPr="00E82D82">
        <w:rPr>
          <w:szCs w:val="20"/>
        </w:rPr>
        <w:t>zagęszczalnych</w:t>
      </w:r>
      <w:proofErr w:type="spellEnd"/>
      <w:r w:rsidRPr="00E82D82">
        <w:rPr>
          <w:szCs w:val="20"/>
        </w:rPr>
        <w:t xml:space="preserve"> SCC.</w:t>
      </w:r>
    </w:p>
    <w:p w14:paraId="58C01AAA" w14:textId="77777777" w:rsidR="00322C9A" w:rsidRPr="00E82D82" w:rsidRDefault="00322C9A" w:rsidP="00BF667C">
      <w:pPr>
        <w:pStyle w:val="Nagwek2"/>
        <w:numPr>
          <w:ilvl w:val="1"/>
          <w:numId w:val="16"/>
        </w:numPr>
        <w:ind w:left="567" w:hanging="567"/>
      </w:pPr>
      <w:bookmarkStart w:id="6" w:name="_Toc7174857"/>
      <w:bookmarkStart w:id="7" w:name="_Toc186534634"/>
      <w:r w:rsidRPr="00E82D82">
        <w:t xml:space="preserve">Zakres stosowania </w:t>
      </w:r>
      <w:proofErr w:type="spellStart"/>
      <w:r w:rsidRPr="00E82D82">
        <w:t>WWiORB</w:t>
      </w:r>
      <w:bookmarkEnd w:id="6"/>
      <w:bookmarkEnd w:id="7"/>
      <w:proofErr w:type="spellEnd"/>
    </w:p>
    <w:p w14:paraId="5CCBD1CF" w14:textId="77777777" w:rsidR="00322C9A" w:rsidRPr="00E82D82" w:rsidRDefault="00322C9A" w:rsidP="00322C9A">
      <w:pPr>
        <w:spacing w:before="120" w:after="120"/>
        <w:jc w:val="both"/>
        <w:rPr>
          <w:szCs w:val="20"/>
        </w:rPr>
      </w:pPr>
      <w:proofErr w:type="spellStart"/>
      <w:r w:rsidRPr="00E82D82">
        <w:rPr>
          <w:szCs w:val="20"/>
        </w:rPr>
        <w:t>WWiORB</w:t>
      </w:r>
      <w:proofErr w:type="spellEnd"/>
      <w:r w:rsidRPr="00E82D82">
        <w:rPr>
          <w:szCs w:val="20"/>
        </w:rPr>
        <w:t xml:space="preserve"> są stosowane jako dokument przetargowy i kontraktowy przy zlecaniu i realizacji robót na drogach krajowych. </w:t>
      </w:r>
      <w:proofErr w:type="spellStart"/>
      <w:r w:rsidRPr="00E82D82">
        <w:rPr>
          <w:szCs w:val="20"/>
        </w:rPr>
        <w:t>WWiORB</w:t>
      </w:r>
      <w:proofErr w:type="spellEnd"/>
      <w:r w:rsidRPr="00E82D82">
        <w:rPr>
          <w:szCs w:val="20"/>
        </w:rPr>
        <w:t xml:space="preserve"> stanowią podstawę opracowania Specyfikacji Technicznych Wykonania i Odbioru Robót Budowlanych (</w:t>
      </w:r>
      <w:proofErr w:type="spellStart"/>
      <w:r w:rsidRPr="00E82D82">
        <w:rPr>
          <w:szCs w:val="20"/>
        </w:rPr>
        <w:t>STWiORB</w:t>
      </w:r>
      <w:proofErr w:type="spellEnd"/>
      <w:r w:rsidRPr="00E82D82">
        <w:rPr>
          <w:szCs w:val="20"/>
        </w:rPr>
        <w:t>).</w:t>
      </w:r>
    </w:p>
    <w:p w14:paraId="123CDB2D" w14:textId="77777777" w:rsidR="00322C9A" w:rsidRPr="00E82D82" w:rsidRDefault="00322C9A" w:rsidP="00BF667C">
      <w:pPr>
        <w:pStyle w:val="Nagwek2"/>
        <w:numPr>
          <w:ilvl w:val="1"/>
          <w:numId w:val="16"/>
        </w:numPr>
        <w:ind w:left="567" w:hanging="567"/>
      </w:pPr>
      <w:bookmarkStart w:id="8" w:name="_Toc7174858"/>
      <w:bookmarkStart w:id="9" w:name="_Toc186534635"/>
      <w:r w:rsidRPr="00E82D82">
        <w:t>Informacje ogólne o terenie budowy</w:t>
      </w:r>
      <w:bookmarkEnd w:id="8"/>
      <w:bookmarkEnd w:id="9"/>
    </w:p>
    <w:p w14:paraId="43B1132E" w14:textId="08DB290F" w:rsidR="00322C9A" w:rsidRPr="00E82D82" w:rsidRDefault="00322C9A" w:rsidP="00322C9A">
      <w:pPr>
        <w:spacing w:before="120" w:after="120"/>
        <w:jc w:val="both"/>
        <w:rPr>
          <w:i/>
          <w:szCs w:val="20"/>
        </w:rPr>
      </w:pPr>
      <w:r w:rsidRPr="00E82D82">
        <w:rPr>
          <w:szCs w:val="20"/>
        </w:rPr>
        <w:t xml:space="preserve">„…” </w:t>
      </w:r>
      <w:r w:rsidRPr="00E82D82">
        <w:rPr>
          <w:i/>
          <w:szCs w:val="20"/>
        </w:rPr>
        <w:t xml:space="preserve">- przytoczyć </w:t>
      </w:r>
    </w:p>
    <w:p w14:paraId="5A7D8216" w14:textId="2C47A02C" w:rsidR="002B2525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10" w:name="_Toc186534636"/>
      <w:r w:rsidRPr="00E82D82">
        <w:t>Zakres robót objętych</w:t>
      </w:r>
      <w:r w:rsidR="00C15631" w:rsidRPr="00E82D82">
        <w:t xml:space="preserve"> </w:t>
      </w:r>
      <w:proofErr w:type="spellStart"/>
      <w:r w:rsidR="00C15631" w:rsidRPr="00E82D82">
        <w:t>WWiORB</w:t>
      </w:r>
      <w:bookmarkEnd w:id="10"/>
      <w:proofErr w:type="spellEnd"/>
    </w:p>
    <w:p w14:paraId="22D5F77E" w14:textId="0F354051" w:rsidR="00322C9A" w:rsidRPr="00E82D82" w:rsidRDefault="00322C9A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Ogólne wymagania dotyczące robót podano w </w:t>
      </w:r>
      <w:proofErr w:type="spellStart"/>
      <w:r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 xml:space="preserve"> D-M-00.00.00 "Wymagania Ogólne".</w:t>
      </w:r>
    </w:p>
    <w:p w14:paraId="0CB655E5" w14:textId="79EF0812" w:rsidR="002B2525" w:rsidRPr="00E82D82" w:rsidRDefault="00485CBB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Ustalenia zawarte w </w:t>
      </w:r>
      <w:r w:rsidR="00F86EE3" w:rsidRPr="00E82D82">
        <w:rPr>
          <w:rFonts w:cs="Times New Roman"/>
          <w:szCs w:val="24"/>
        </w:rPr>
        <w:t xml:space="preserve">niniejszych </w:t>
      </w:r>
      <w:proofErr w:type="spellStart"/>
      <w:r w:rsidR="00C15631" w:rsidRPr="00E82D82">
        <w:rPr>
          <w:rFonts w:cs="Times New Roman"/>
          <w:szCs w:val="24"/>
        </w:rPr>
        <w:t>WWiORB</w:t>
      </w:r>
      <w:proofErr w:type="spellEnd"/>
      <w:r w:rsidR="00C15631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dotyczą zasad prowadzenia robót związanych z</w:t>
      </w:r>
      <w:r w:rsidR="0021524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wykonaniem i odbiorem betonu konstrukcyjnego oraz ułożenia go w monolitycznych elementach drogowych obiektów inżynierskich</w:t>
      </w:r>
      <w:r w:rsidR="00AB063D" w:rsidRPr="00E82D82">
        <w:rPr>
          <w:rFonts w:cs="Times New Roman"/>
          <w:szCs w:val="24"/>
        </w:rPr>
        <w:t>.</w:t>
      </w:r>
    </w:p>
    <w:p w14:paraId="34905DA4" w14:textId="0828BF69" w:rsidR="00BA45C0" w:rsidRPr="00E82D82" w:rsidRDefault="00BA45C0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Projektowanie konstrukcji, produkcja betonu towarowego, transport mieszanki betonowej, wykonawstwo robót betonowych, kontrola betonu i kontrola robót betonowych</w:t>
      </w:r>
      <w:r w:rsidR="00815435" w:rsidRPr="00E82D82">
        <w:rPr>
          <w:rFonts w:cs="Times New Roman"/>
          <w:szCs w:val="24"/>
        </w:rPr>
        <w:t>,</w:t>
      </w:r>
      <w:r w:rsidRPr="00E82D82">
        <w:rPr>
          <w:rFonts w:cs="Times New Roman"/>
          <w:szCs w:val="24"/>
        </w:rPr>
        <w:t xml:space="preserve"> powinny odbywać się według wzajemnie powiązanych ze sobą aktualnych norm zestawionych na</w:t>
      </w:r>
      <w:r w:rsidR="00815435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schemacie przedstawionym na </w:t>
      </w:r>
      <w:r w:rsidR="00534EC4" w:rsidRPr="00E82D82">
        <w:rPr>
          <w:rFonts w:cs="Times New Roman"/>
          <w:szCs w:val="24"/>
        </w:rPr>
        <w:fldChar w:fldCharType="begin"/>
      </w:r>
      <w:r w:rsidR="00534EC4" w:rsidRPr="00E82D82">
        <w:rPr>
          <w:rFonts w:cs="Times New Roman"/>
          <w:szCs w:val="24"/>
        </w:rPr>
        <w:instrText xml:space="preserve"> REF _Ref108187461 \h </w:instrText>
      </w:r>
      <w:r w:rsidR="00534EC4" w:rsidRPr="00E82D82">
        <w:rPr>
          <w:rFonts w:cs="Times New Roman"/>
          <w:szCs w:val="24"/>
        </w:rPr>
      </w:r>
      <w:r w:rsidR="00534EC4" w:rsidRPr="00E82D82">
        <w:rPr>
          <w:rFonts w:cs="Times New Roman"/>
          <w:szCs w:val="24"/>
        </w:rPr>
        <w:fldChar w:fldCharType="separate"/>
      </w:r>
      <w:r w:rsidR="00160AD8" w:rsidRPr="00E82D82">
        <w:t xml:space="preserve">Rys. </w:t>
      </w:r>
      <w:r w:rsidR="00160AD8">
        <w:rPr>
          <w:noProof/>
        </w:rPr>
        <w:t>1</w:t>
      </w:r>
      <w:r w:rsidR="00534EC4" w:rsidRPr="00E82D82">
        <w:rPr>
          <w:rFonts w:cs="Times New Roman"/>
          <w:szCs w:val="24"/>
        </w:rPr>
        <w:fldChar w:fldCharType="end"/>
      </w:r>
      <w:r w:rsidR="00534EC4" w:rsidRPr="005832D4">
        <w:rPr>
          <w:rFonts w:cs="Times New Roman"/>
          <w:szCs w:val="24"/>
        </w:rPr>
        <w:t>.</w:t>
      </w:r>
    </w:p>
    <w:p w14:paraId="21652CD4" w14:textId="77777777" w:rsidR="00BA45C0" w:rsidRPr="00E82D82" w:rsidRDefault="00BA45C0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Beton konstrukcyjny w monolitycznych i prefabrykowanych drogowych obiektach inżynierskich musi odpowiadać następującym wymaganiom:</w:t>
      </w:r>
    </w:p>
    <w:p w14:paraId="41758919" w14:textId="77777777" w:rsidR="00BA45C0" w:rsidRPr="00E82D82" w:rsidRDefault="00BA45C0" w:rsidP="002D641A">
      <w:pPr>
        <w:pStyle w:val="Akapitzlist"/>
        <w:numPr>
          <w:ilvl w:val="0"/>
          <w:numId w:val="1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specyfikacji projektowej (opracowanej przez projektanta konstrukcji),</w:t>
      </w:r>
    </w:p>
    <w:p w14:paraId="551953E1" w14:textId="1EA402BB" w:rsidR="00BA45C0" w:rsidRPr="00E82D82" w:rsidRDefault="00BA45C0" w:rsidP="002D641A">
      <w:pPr>
        <w:pStyle w:val="Akapitzlist"/>
        <w:numPr>
          <w:ilvl w:val="0"/>
          <w:numId w:val="1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opracowanemu przez Wykonawcę na podstawie specyfikacji projektowej zamówieniu na beton (nazwanego w normie PN-EN 206 specyfikacją betonu),</w:t>
      </w:r>
    </w:p>
    <w:p w14:paraId="47B3C9BC" w14:textId="20564EEA" w:rsidR="00BA45C0" w:rsidRPr="00E82D82" w:rsidRDefault="00BA45C0" w:rsidP="002D641A">
      <w:pPr>
        <w:pStyle w:val="Akapitzlist"/>
        <w:numPr>
          <w:ilvl w:val="0"/>
          <w:numId w:val="1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przepisom dotyczącym wprowadzania wyrobów budowlanych do obrotu i</w:t>
      </w:r>
      <w:r w:rsidR="00D60570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stosowania, tzn. </w:t>
      </w:r>
      <w:r w:rsidR="002171EE" w:rsidRPr="00E82D82">
        <w:rPr>
          <w:rFonts w:cs="Times New Roman"/>
          <w:szCs w:val="24"/>
        </w:rPr>
        <w:t xml:space="preserve">ustawie z dnia 16 kwietnia 2004 r. o wyrobach budowlanych (Dz. U. z 2019 r. poz. 266, z </w:t>
      </w:r>
      <w:proofErr w:type="spellStart"/>
      <w:r w:rsidR="002171EE" w:rsidRPr="00E82D82">
        <w:rPr>
          <w:rFonts w:cs="Times New Roman"/>
          <w:szCs w:val="24"/>
        </w:rPr>
        <w:t>późn</w:t>
      </w:r>
      <w:proofErr w:type="spellEnd"/>
      <w:r w:rsidR="002171EE" w:rsidRPr="00E82D82">
        <w:rPr>
          <w:rFonts w:cs="Times New Roman"/>
          <w:szCs w:val="24"/>
        </w:rPr>
        <w:t xml:space="preserve">. zm.) i </w:t>
      </w:r>
      <w:r w:rsidRPr="00E82D82">
        <w:rPr>
          <w:rFonts w:cs="Times New Roman"/>
          <w:szCs w:val="24"/>
        </w:rPr>
        <w:t>Rozporządzeniu Ministra Infrastruktury i Budownictwa z dnia 17 listopada 2016r. w sprawie sposobu deklarowania właściwości użytkowych wyrobów budowlanych oraz sposobu znakowania</w:t>
      </w:r>
      <w:r w:rsidR="00017B13" w:rsidRPr="00E82D82">
        <w:rPr>
          <w:rFonts w:cs="Times New Roman"/>
          <w:szCs w:val="24"/>
        </w:rPr>
        <w:t xml:space="preserve"> ich znakiem budowlanym (Dz. U.</w:t>
      </w:r>
      <w:r w:rsidRPr="00E82D82">
        <w:rPr>
          <w:rFonts w:cs="Times New Roman"/>
          <w:szCs w:val="24"/>
        </w:rPr>
        <w:t xml:space="preserve"> poz. 1966</w:t>
      </w:r>
      <w:r w:rsidR="00364FA5" w:rsidRPr="00E82D82">
        <w:rPr>
          <w:rFonts w:cs="Times New Roman"/>
          <w:szCs w:val="24"/>
        </w:rPr>
        <w:t>,</w:t>
      </w:r>
      <w:r w:rsidR="00BE7CE3" w:rsidRPr="00E82D82">
        <w:rPr>
          <w:rFonts w:cs="Times New Roman"/>
          <w:szCs w:val="24"/>
        </w:rPr>
        <w:t xml:space="preserve"> z</w:t>
      </w:r>
      <w:r w:rsidR="00411B12" w:rsidRPr="00E82D82">
        <w:rPr>
          <w:rFonts w:cs="Times New Roman"/>
          <w:szCs w:val="24"/>
        </w:rPr>
        <w:t> </w:t>
      </w:r>
      <w:proofErr w:type="spellStart"/>
      <w:r w:rsidR="00BE7CE3" w:rsidRPr="00E82D82">
        <w:rPr>
          <w:rFonts w:cs="Times New Roman"/>
          <w:szCs w:val="24"/>
        </w:rPr>
        <w:t>późn</w:t>
      </w:r>
      <w:proofErr w:type="spellEnd"/>
      <w:r w:rsidR="00BE7CE3" w:rsidRPr="00E82D82">
        <w:rPr>
          <w:rFonts w:cs="Times New Roman"/>
          <w:szCs w:val="24"/>
        </w:rPr>
        <w:t>. zm.</w:t>
      </w:r>
      <w:r w:rsidRPr="00E82D82">
        <w:rPr>
          <w:rFonts w:cs="Times New Roman"/>
          <w:szCs w:val="24"/>
        </w:rPr>
        <w:t>)</w:t>
      </w:r>
    </w:p>
    <w:p w14:paraId="26BF4D2F" w14:textId="31D80BA6" w:rsidR="00EA1D71" w:rsidRPr="00E82D82" w:rsidRDefault="00C23457" w:rsidP="002D641A">
      <w:pPr>
        <w:pStyle w:val="Akapitzlist"/>
        <w:numPr>
          <w:ilvl w:val="0"/>
          <w:numId w:val="1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C23457">
        <w:rPr>
          <w:rFonts w:cs="Times New Roman"/>
          <w:szCs w:val="24"/>
        </w:rPr>
        <w:t xml:space="preserve">Rozporządzenie Ministra Infrastruktury z dnia 24 czerwca 2022 r. w sprawie przepisów techniczno-budowlanych dotyczących dróg publicznych. (Dz. U. poz. 1518, z </w:t>
      </w:r>
      <w:proofErr w:type="spellStart"/>
      <w:r w:rsidRPr="00C23457">
        <w:rPr>
          <w:rFonts w:cs="Times New Roman"/>
          <w:szCs w:val="24"/>
        </w:rPr>
        <w:t>późn</w:t>
      </w:r>
      <w:proofErr w:type="spellEnd"/>
      <w:r w:rsidRPr="00C23457">
        <w:rPr>
          <w:rFonts w:cs="Times New Roman"/>
          <w:szCs w:val="24"/>
        </w:rPr>
        <w:t>. zm.)</w:t>
      </w:r>
      <w:r w:rsidR="008E6D7A" w:rsidRPr="00E82D82">
        <w:rPr>
          <w:rFonts w:cs="Times New Roman"/>
          <w:szCs w:val="24"/>
        </w:rPr>
        <w:t>.</w:t>
      </w:r>
    </w:p>
    <w:p w14:paraId="52A1D96F" w14:textId="77B3A9F6" w:rsidR="00EA1D71" w:rsidRPr="00E82D82" w:rsidRDefault="00F86EE3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Niniejsze </w:t>
      </w:r>
      <w:proofErr w:type="spellStart"/>
      <w:r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 xml:space="preserve"> </w:t>
      </w:r>
      <w:r w:rsidR="00EA1D71" w:rsidRPr="00E82D82">
        <w:rPr>
          <w:rFonts w:cs="Times New Roman"/>
          <w:szCs w:val="24"/>
        </w:rPr>
        <w:t xml:space="preserve">nie </w:t>
      </w:r>
      <w:r w:rsidRPr="00E82D82">
        <w:rPr>
          <w:rFonts w:cs="Times New Roman"/>
          <w:szCs w:val="24"/>
        </w:rPr>
        <w:t xml:space="preserve">dotyczą </w:t>
      </w:r>
      <w:r w:rsidR="00EA1D71" w:rsidRPr="00E82D82">
        <w:rPr>
          <w:rFonts w:cs="Times New Roman"/>
          <w:szCs w:val="24"/>
        </w:rPr>
        <w:t>betonu konstrukcyjnego stosowanego w technologii głębokiego fundamentowania do drogowych obiektów inżynierskich</w:t>
      </w:r>
      <w:r w:rsidR="00BF58B3" w:rsidRPr="00E82D82">
        <w:rPr>
          <w:rFonts w:cs="Times New Roman"/>
          <w:szCs w:val="24"/>
        </w:rPr>
        <w:t xml:space="preserve"> oraz betonu stosowanego do nawierzchni betonowej jezdni drogowych obiektów mostowych.</w:t>
      </w:r>
    </w:p>
    <w:p w14:paraId="7209BE96" w14:textId="77777777" w:rsidR="00534EC4" w:rsidRPr="005832D4" w:rsidRDefault="00101B8A" w:rsidP="00534EC4">
      <w:pPr>
        <w:keepNext/>
        <w:spacing w:before="120" w:after="120"/>
        <w:jc w:val="center"/>
      </w:pPr>
      <w:r w:rsidRPr="005832D4">
        <w:rPr>
          <w:noProof/>
          <w:sz w:val="18"/>
          <w:lang w:eastAsia="pl-PL"/>
        </w:rPr>
        <w:lastRenderedPageBreak/>
        <w:drawing>
          <wp:inline distT="0" distB="0" distL="0" distR="0" wp14:anchorId="5F079CFE" wp14:editId="6C166A19">
            <wp:extent cx="5753903" cy="445832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 tytułu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903" cy="4458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5D59C" w14:textId="29016A50" w:rsidR="00534EC4" w:rsidRPr="00E82D82" w:rsidRDefault="00534EC4" w:rsidP="00EB742E">
      <w:pPr>
        <w:pStyle w:val="Legenda"/>
      </w:pPr>
      <w:bookmarkStart w:id="11" w:name="_Ref108187461"/>
      <w:r w:rsidRPr="00E82D82">
        <w:t xml:space="preserve">Rys. </w:t>
      </w:r>
      <w:r w:rsidR="002D3B5C">
        <w:fldChar w:fldCharType="begin"/>
      </w:r>
      <w:r w:rsidR="002D3B5C">
        <w:instrText xml:space="preserve"> SEQ Rys. \* ARABIC </w:instrText>
      </w:r>
      <w:r w:rsidR="002D3B5C">
        <w:fldChar w:fldCharType="separate"/>
      </w:r>
      <w:r w:rsidR="00160AD8">
        <w:rPr>
          <w:noProof/>
        </w:rPr>
        <w:t>1</w:t>
      </w:r>
      <w:r w:rsidR="002D3B5C">
        <w:rPr>
          <w:noProof/>
        </w:rPr>
        <w:fldChar w:fldCharType="end"/>
      </w:r>
      <w:bookmarkEnd w:id="11"/>
      <w:r w:rsidRPr="005832D4">
        <w:t xml:space="preserve"> </w:t>
      </w:r>
      <w:r w:rsidRPr="00E82D82">
        <w:t>Schemat zależności pomiędzy normą wyrobu PN-EN 206</w:t>
      </w:r>
      <w:r w:rsidR="00815435" w:rsidRPr="00E82D82">
        <w:t>,</w:t>
      </w:r>
      <w:r w:rsidRPr="00E82D82">
        <w:t xml:space="preserve"> a normami dotyczącymi projektowania i wykonywania konstrukcji betonowych oraz normami dotyczącymi składników i badań betonu</w:t>
      </w:r>
    </w:p>
    <w:p w14:paraId="5DF5AF3E" w14:textId="2A15CACA" w:rsidR="00816FFC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12" w:name="_Toc186534637"/>
      <w:r w:rsidRPr="00E82D82">
        <w:t>Określenia podstawowe</w:t>
      </w:r>
      <w:bookmarkEnd w:id="12"/>
      <w:r w:rsidRPr="00E82D82">
        <w:t xml:space="preserve"> </w:t>
      </w:r>
    </w:p>
    <w:p w14:paraId="2441F9B9" w14:textId="50696BB2" w:rsidR="002B2525" w:rsidRPr="00E82D82" w:rsidRDefault="00485CBB" w:rsidP="00D60570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Beton</w:t>
      </w:r>
      <w:r w:rsidRPr="00E82D82">
        <w:rPr>
          <w:rFonts w:cs="Times New Roman"/>
          <w:szCs w:val="24"/>
        </w:rPr>
        <w:t xml:space="preserve">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 materiał powstały ze zmieszania cementu, kruszywa grubego i drobnego, wody oraz ewentualnych domieszek i dodatków, który uzyskuje swoje właściwości w wyniku hydratacji cementu. </w:t>
      </w:r>
    </w:p>
    <w:p w14:paraId="2453C985" w14:textId="1E6853E9" w:rsidR="002B2525" w:rsidRPr="00E82D82" w:rsidRDefault="00485CBB" w:rsidP="00D60570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Beton konstrukcyjny</w:t>
      </w:r>
      <w:r w:rsidRPr="00E82D82">
        <w:rPr>
          <w:rFonts w:cs="Times New Roman"/>
          <w:szCs w:val="24"/>
        </w:rPr>
        <w:t xml:space="preserve">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 beton zwykły według </w:t>
      </w:r>
      <w:r w:rsidR="002C58F4" w:rsidRPr="00E82D82">
        <w:rPr>
          <w:rFonts w:cs="Times New Roman"/>
          <w:szCs w:val="24"/>
        </w:rPr>
        <w:t>PN-EN 206</w:t>
      </w:r>
      <w:r w:rsidR="004032CC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w monolitycznych</w:t>
      </w:r>
      <w:r w:rsidR="00816FFC" w:rsidRPr="00E82D82">
        <w:rPr>
          <w:rFonts w:cs="Times New Roman"/>
          <w:szCs w:val="24"/>
        </w:rPr>
        <w:t xml:space="preserve"> </w:t>
      </w:r>
      <w:r w:rsidR="004032CC" w:rsidRPr="00E82D82">
        <w:rPr>
          <w:rFonts w:cs="Times New Roman"/>
          <w:szCs w:val="24"/>
        </w:rPr>
        <w:t>oraz</w:t>
      </w:r>
      <w:r w:rsidR="00815435" w:rsidRPr="00E82D82">
        <w:rPr>
          <w:rFonts w:cs="Times New Roman"/>
          <w:szCs w:val="24"/>
        </w:rPr>
        <w:t> </w:t>
      </w:r>
      <w:r w:rsidR="004032CC" w:rsidRPr="00E82D82">
        <w:rPr>
          <w:rFonts w:cs="Times New Roman"/>
          <w:szCs w:val="24"/>
        </w:rPr>
        <w:t xml:space="preserve">prefabrykowanych </w:t>
      </w:r>
      <w:r w:rsidR="00816FFC" w:rsidRPr="00E82D82">
        <w:rPr>
          <w:rFonts w:cs="Times New Roman"/>
          <w:szCs w:val="24"/>
        </w:rPr>
        <w:t>e</w:t>
      </w:r>
      <w:r w:rsidRPr="00E82D82">
        <w:rPr>
          <w:rFonts w:cs="Times New Roman"/>
          <w:szCs w:val="24"/>
        </w:rPr>
        <w:t>lementach drogowego obiektu inżynierskiego o wytrzymałości na</w:t>
      </w:r>
      <w:r w:rsidR="00815435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ściskanie nie mniejszej niż C20/25</w:t>
      </w:r>
      <w:r w:rsidR="00693503" w:rsidRPr="00E82D82">
        <w:rPr>
          <w:rFonts w:cs="Times New Roman"/>
          <w:szCs w:val="24"/>
        </w:rPr>
        <w:t xml:space="preserve"> (</w:t>
      </w:r>
      <w:r w:rsidR="00ED291D" w:rsidRPr="00E82D82">
        <w:rPr>
          <w:rFonts w:cs="Times New Roman"/>
          <w:szCs w:val="24"/>
        </w:rPr>
        <w:t>beton zwykły) lub</w:t>
      </w:r>
      <w:r w:rsidR="00693503" w:rsidRPr="00E82D82">
        <w:rPr>
          <w:rFonts w:cs="Times New Roman"/>
          <w:szCs w:val="24"/>
        </w:rPr>
        <w:t xml:space="preserve"> </w:t>
      </w:r>
      <w:r w:rsidR="00ED291D" w:rsidRPr="00E82D82">
        <w:rPr>
          <w:rFonts w:cs="Times New Roman"/>
          <w:szCs w:val="24"/>
        </w:rPr>
        <w:t>LC</w:t>
      </w:r>
      <w:r w:rsidR="00693503" w:rsidRPr="00E82D82">
        <w:rPr>
          <w:rFonts w:cs="Times New Roman"/>
          <w:szCs w:val="24"/>
        </w:rPr>
        <w:t>25/28 (beton lekki)</w:t>
      </w:r>
      <w:r w:rsidRPr="00E82D82">
        <w:rPr>
          <w:rFonts w:cs="Times New Roman"/>
          <w:szCs w:val="24"/>
        </w:rPr>
        <w:t xml:space="preserve"> i</w:t>
      </w:r>
      <w:r w:rsidR="004A1AB7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o</w:t>
      </w:r>
      <w:r w:rsidR="004A1AB7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dodatkowych ustalonych właściwościach. </w:t>
      </w:r>
    </w:p>
    <w:p w14:paraId="162E714B" w14:textId="4843B878" w:rsidR="0027109D" w:rsidRPr="00E82D82" w:rsidRDefault="0027109D" w:rsidP="00D60570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Beton konstrukcyjny napowietrzony</w:t>
      </w:r>
      <w:r w:rsidRPr="00E82D82">
        <w:rPr>
          <w:rFonts w:cs="Times New Roman"/>
          <w:szCs w:val="24"/>
        </w:rPr>
        <w:t xml:space="preserve"> – beton wykonany z użyciem domieszki napowietrzającej, o wymaganej zawartości powietrza w mieszance oraz zawartości powietrza w stwardniałym betonie.</w:t>
      </w:r>
    </w:p>
    <w:p w14:paraId="50CE8D18" w14:textId="200A1F02" w:rsidR="008602E8" w:rsidRPr="00E82D82" w:rsidRDefault="008602E8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b/>
          <w:sz w:val="20"/>
          <w:szCs w:val="24"/>
        </w:rPr>
        <w:t>Beton projektowany</w:t>
      </w:r>
      <w:r w:rsidRPr="00E82D82">
        <w:rPr>
          <w:rFonts w:ascii="Verdana" w:hAnsi="Verdana" w:cs="Times New Roman"/>
          <w:sz w:val="20"/>
          <w:szCs w:val="24"/>
        </w:rPr>
        <w:t xml:space="preserve"> - beton, którego wymagane właściwości i </w:t>
      </w:r>
      <w:r w:rsidR="00C94DE5" w:rsidRPr="00E82D82">
        <w:rPr>
          <w:rFonts w:ascii="Verdana" w:hAnsi="Verdana" w:cs="Times New Roman"/>
          <w:sz w:val="20"/>
          <w:szCs w:val="24"/>
        </w:rPr>
        <w:t xml:space="preserve">ewentualne </w:t>
      </w:r>
      <w:r w:rsidRPr="00E82D82">
        <w:rPr>
          <w:rFonts w:ascii="Verdana" w:hAnsi="Verdana" w:cs="Times New Roman"/>
          <w:sz w:val="20"/>
          <w:szCs w:val="24"/>
        </w:rPr>
        <w:t>dodatkowe cechy są podane producentowi</w:t>
      </w:r>
      <w:r w:rsidR="00C94DE5" w:rsidRPr="00E82D82">
        <w:rPr>
          <w:rFonts w:ascii="Verdana" w:hAnsi="Verdana" w:cs="Times New Roman"/>
          <w:sz w:val="20"/>
          <w:szCs w:val="24"/>
        </w:rPr>
        <w:t>,</w:t>
      </w:r>
      <w:r w:rsidRPr="00E82D82">
        <w:rPr>
          <w:rFonts w:ascii="Verdana" w:hAnsi="Verdana" w:cs="Times New Roman"/>
          <w:sz w:val="20"/>
          <w:szCs w:val="24"/>
        </w:rPr>
        <w:t xml:space="preserve"> odpowiedzialnemu za dostarczenie betonu zgodnego z wymaganymi właściwościami i dodatkowymi cechami.</w:t>
      </w:r>
    </w:p>
    <w:p w14:paraId="0B136658" w14:textId="2F79E6BD" w:rsidR="00C95C69" w:rsidRPr="00E82D82" w:rsidRDefault="008602E8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b/>
          <w:sz w:val="20"/>
          <w:szCs w:val="24"/>
        </w:rPr>
        <w:t>Beton recepturowy</w:t>
      </w:r>
      <w:r w:rsidRPr="00E82D82">
        <w:rPr>
          <w:rFonts w:ascii="Verdana" w:hAnsi="Verdana" w:cs="Times New Roman"/>
          <w:sz w:val="20"/>
          <w:szCs w:val="24"/>
        </w:rPr>
        <w:t xml:space="preserve"> (o ustalonym składzie) - beton, którego skład i składniki, jakie powinny być użyte, są podane producentowi odpowiedzialnemu za dostarczenie betonu o</w:t>
      </w:r>
      <w:r w:rsidR="004A1AB7" w:rsidRPr="00E82D82">
        <w:rPr>
          <w:rFonts w:ascii="Verdana" w:hAnsi="Verdana" w:cs="Times New Roman"/>
          <w:sz w:val="20"/>
          <w:szCs w:val="24"/>
        </w:rPr>
        <w:t> </w:t>
      </w:r>
      <w:r w:rsidRPr="00E82D82">
        <w:rPr>
          <w:rFonts w:ascii="Verdana" w:hAnsi="Verdana" w:cs="Times New Roman"/>
          <w:sz w:val="20"/>
          <w:szCs w:val="24"/>
        </w:rPr>
        <w:t>tak określonym składzie.</w:t>
      </w:r>
    </w:p>
    <w:p w14:paraId="0BEB1FAC" w14:textId="5B014F72" w:rsidR="002C73C2" w:rsidRPr="00E82D82" w:rsidRDefault="002C73C2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b/>
          <w:sz w:val="20"/>
          <w:szCs w:val="24"/>
        </w:rPr>
        <w:t>Beton stwardniały</w:t>
      </w:r>
      <w:r w:rsidRPr="00E82D82">
        <w:rPr>
          <w:rFonts w:ascii="Verdana" w:hAnsi="Verdana" w:cs="Times New Roman"/>
          <w:sz w:val="20"/>
          <w:szCs w:val="24"/>
        </w:rPr>
        <w:t xml:space="preserve"> - beton, który jest w stanie stałym i który osiągnął pewną wytrzymałość.</w:t>
      </w:r>
    </w:p>
    <w:p w14:paraId="5C51BAE7" w14:textId="2367DCBA" w:rsidR="00A72FC0" w:rsidRPr="00E82D82" w:rsidRDefault="00A72FC0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b/>
          <w:sz w:val="20"/>
          <w:szCs w:val="20"/>
          <w:lang w:eastAsia="pl-PL"/>
        </w:rPr>
        <w:lastRenderedPageBreak/>
        <w:t xml:space="preserve">Beton towarowy </w:t>
      </w:r>
      <w:r w:rsidRPr="00E82D82">
        <w:rPr>
          <w:rFonts w:ascii="Verdana" w:hAnsi="Verdana" w:cs="Times New Roman"/>
          <w:sz w:val="20"/>
          <w:szCs w:val="20"/>
          <w:lang w:eastAsia="pl-PL"/>
        </w:rPr>
        <w:t>– beton dostarczony jako mieszanka betonowa, przez osobę lub</w:t>
      </w:r>
      <w:r w:rsidR="00815435" w:rsidRPr="00E82D82">
        <w:rPr>
          <w:rFonts w:ascii="Verdana" w:hAnsi="Verdana" w:cs="Times New Roman"/>
          <w:sz w:val="20"/>
          <w:szCs w:val="20"/>
          <w:lang w:eastAsia="pl-PL"/>
        </w:rPr>
        <w:t> </w:t>
      </w:r>
      <w:r w:rsidRPr="00E82D82">
        <w:rPr>
          <w:rFonts w:ascii="Verdana" w:hAnsi="Verdana" w:cs="Times New Roman"/>
          <w:sz w:val="20"/>
          <w:szCs w:val="20"/>
          <w:lang w:eastAsia="pl-PL"/>
        </w:rPr>
        <w:t>jednostkę nie będącą wykonawcą (w tym beton wyprodukowany przez wykonawcę poza placem budowy oraz beton wyprodukowany na placu budowy, ale nie przez wykonawcę)</w:t>
      </w:r>
    </w:p>
    <w:p w14:paraId="41D47CC8" w14:textId="1C9B80C6" w:rsidR="002C73C2" w:rsidRPr="00E82D82" w:rsidRDefault="002C73C2" w:rsidP="00D60570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Beton zwykły</w:t>
      </w:r>
      <w:r w:rsidRPr="00E82D82">
        <w:rPr>
          <w:rFonts w:cs="Times New Roman"/>
          <w:szCs w:val="24"/>
        </w:rPr>
        <w:t xml:space="preserve"> - beton o gęstości w stanie suchym większej niż 2000 kg/m</w:t>
      </w:r>
      <w:r w:rsidRPr="00E82D82">
        <w:rPr>
          <w:rFonts w:cs="Times New Roman"/>
          <w:szCs w:val="24"/>
          <w:vertAlign w:val="superscript"/>
        </w:rPr>
        <w:t>3</w:t>
      </w:r>
      <w:r w:rsidRPr="00E82D82">
        <w:rPr>
          <w:rFonts w:cs="Times New Roman"/>
          <w:szCs w:val="24"/>
        </w:rPr>
        <w:t>, ale</w:t>
      </w:r>
      <w:r w:rsidR="00815435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nie</w:t>
      </w:r>
      <w:r w:rsidR="00815435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przekraczającej 2600 kg/m</w:t>
      </w:r>
      <w:r w:rsidRPr="00E82D82">
        <w:rPr>
          <w:rFonts w:cs="Times New Roman"/>
          <w:szCs w:val="24"/>
          <w:vertAlign w:val="superscript"/>
        </w:rPr>
        <w:t>3</w:t>
      </w:r>
      <w:r w:rsidRPr="00E82D82">
        <w:rPr>
          <w:rFonts w:cs="Times New Roman"/>
          <w:szCs w:val="24"/>
        </w:rPr>
        <w:t>.</w:t>
      </w:r>
    </w:p>
    <w:p w14:paraId="0CD9614C" w14:textId="0BA4B73E" w:rsidR="00931D26" w:rsidRPr="00E82D82" w:rsidRDefault="00931D26" w:rsidP="00D60570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 xml:space="preserve">Beton </w:t>
      </w:r>
      <w:proofErr w:type="spellStart"/>
      <w:r w:rsidRPr="00E82D82">
        <w:rPr>
          <w:rFonts w:cs="Times New Roman"/>
          <w:b/>
          <w:szCs w:val="24"/>
        </w:rPr>
        <w:t>samozagęszczalny</w:t>
      </w:r>
      <w:proofErr w:type="spellEnd"/>
      <w:r w:rsidRPr="00E82D82">
        <w:rPr>
          <w:rFonts w:cs="Times New Roman"/>
          <w:b/>
          <w:szCs w:val="24"/>
        </w:rPr>
        <w:t xml:space="preserve"> SCC </w:t>
      </w:r>
      <w:r w:rsidRPr="00E82D82">
        <w:rPr>
          <w:rFonts w:cs="Times New Roman"/>
          <w:szCs w:val="24"/>
        </w:rPr>
        <w:t>(</w:t>
      </w:r>
      <w:r w:rsidR="00FC5B0F" w:rsidRPr="00E82D82">
        <w:rPr>
          <w:rFonts w:cs="Times New Roman"/>
          <w:szCs w:val="24"/>
        </w:rPr>
        <w:t>z ang</w:t>
      </w:r>
      <w:r w:rsidR="00FC5B0F" w:rsidRPr="00E82D82">
        <w:rPr>
          <w:rFonts w:cs="Times New Roman"/>
          <w:i/>
          <w:szCs w:val="24"/>
        </w:rPr>
        <w:t xml:space="preserve">. </w:t>
      </w:r>
      <w:proofErr w:type="spellStart"/>
      <w:r w:rsidR="00E82D82">
        <w:rPr>
          <w:rFonts w:cs="Times New Roman"/>
          <w:i/>
          <w:szCs w:val="24"/>
        </w:rPr>
        <w:t>s</w:t>
      </w:r>
      <w:r w:rsidRPr="00E82D82">
        <w:rPr>
          <w:rFonts w:cs="Times New Roman"/>
          <w:i/>
          <w:szCs w:val="24"/>
        </w:rPr>
        <w:t>elf</w:t>
      </w:r>
      <w:r w:rsidR="00E82D82">
        <w:rPr>
          <w:rFonts w:cs="Times New Roman"/>
          <w:i/>
          <w:szCs w:val="24"/>
        </w:rPr>
        <w:t>-</w:t>
      </w:r>
      <w:r w:rsidRPr="00E82D82">
        <w:rPr>
          <w:rFonts w:cs="Times New Roman"/>
          <w:i/>
          <w:szCs w:val="24"/>
        </w:rPr>
        <w:t>compacting</w:t>
      </w:r>
      <w:proofErr w:type="spellEnd"/>
      <w:r w:rsidRPr="00E82D82">
        <w:rPr>
          <w:rFonts w:cs="Times New Roman"/>
          <w:i/>
          <w:szCs w:val="24"/>
        </w:rPr>
        <w:t xml:space="preserve"> </w:t>
      </w:r>
      <w:proofErr w:type="spellStart"/>
      <w:r w:rsidRPr="00E82D82">
        <w:rPr>
          <w:rFonts w:cs="Times New Roman"/>
          <w:i/>
          <w:szCs w:val="24"/>
        </w:rPr>
        <w:t>concrete</w:t>
      </w:r>
      <w:proofErr w:type="spellEnd"/>
      <w:r w:rsidRPr="00E82D82">
        <w:rPr>
          <w:rFonts w:cs="Times New Roman"/>
          <w:szCs w:val="24"/>
        </w:rPr>
        <w:t>) – beton, który pod własnym ciężarem rozpływa się i zagęszcza, wypełnia deskowanie ze zbrojeniem, kanały, ramy itp., zachowując jednorodność.</w:t>
      </w:r>
    </w:p>
    <w:p w14:paraId="08462BDA" w14:textId="539F52A2" w:rsidR="00722438" w:rsidRPr="00E82D82" w:rsidRDefault="00722438" w:rsidP="00E36E13">
      <w:pPr>
        <w:pStyle w:val="Tekstpodstawowy"/>
        <w:spacing w:after="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Dodatki typu II</w:t>
      </w:r>
      <w:r w:rsidRPr="00E82D82">
        <w:rPr>
          <w:rFonts w:cs="Times New Roman"/>
          <w:szCs w:val="24"/>
        </w:rPr>
        <w:t xml:space="preserve"> – dodat</w:t>
      </w:r>
      <w:r w:rsidR="003D5B68" w:rsidRPr="00E82D82">
        <w:rPr>
          <w:rFonts w:cs="Times New Roman"/>
          <w:szCs w:val="24"/>
        </w:rPr>
        <w:t>ki</w:t>
      </w:r>
      <w:r w:rsidRPr="00E82D82">
        <w:rPr>
          <w:rFonts w:cs="Times New Roman"/>
          <w:szCs w:val="24"/>
        </w:rPr>
        <w:t xml:space="preserve"> o właściwościach </w:t>
      </w:r>
      <w:proofErr w:type="spellStart"/>
      <w:r w:rsidRPr="00E82D82">
        <w:rPr>
          <w:rFonts w:cs="Times New Roman"/>
          <w:szCs w:val="24"/>
        </w:rPr>
        <w:t>pucolanowych</w:t>
      </w:r>
      <w:proofErr w:type="spellEnd"/>
      <w:r w:rsidRPr="00E82D82">
        <w:rPr>
          <w:rFonts w:cs="Times New Roman"/>
          <w:szCs w:val="24"/>
        </w:rPr>
        <w:t xml:space="preserve"> lub utajonych właściwościach hydraulicznych</w:t>
      </w:r>
      <w:r w:rsidR="00815435" w:rsidRPr="00E82D82">
        <w:rPr>
          <w:rFonts w:cs="Times New Roman"/>
          <w:szCs w:val="24"/>
        </w:rPr>
        <w:t>,</w:t>
      </w:r>
      <w:r w:rsidRPr="00E82D82">
        <w:rPr>
          <w:rFonts w:cs="Times New Roman"/>
          <w:szCs w:val="24"/>
        </w:rPr>
        <w:t xml:space="preserve"> dodawan</w:t>
      </w:r>
      <w:r w:rsidR="00C7657C" w:rsidRPr="00E82D82">
        <w:rPr>
          <w:rFonts w:cs="Times New Roman"/>
          <w:szCs w:val="24"/>
        </w:rPr>
        <w:t>e</w:t>
      </w:r>
      <w:r w:rsidRPr="00E82D82">
        <w:rPr>
          <w:rFonts w:cs="Times New Roman"/>
          <w:szCs w:val="24"/>
        </w:rPr>
        <w:t xml:space="preserve"> do składu betonu, takie jak:</w:t>
      </w:r>
    </w:p>
    <w:p w14:paraId="62963C3E" w14:textId="2A0A3201" w:rsidR="00542124" w:rsidRPr="00E82D82" w:rsidRDefault="00542124" w:rsidP="00E36E13">
      <w:pPr>
        <w:pStyle w:val="Tekstpodstawowy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granulowany żużel wielkopiecowy,</w:t>
      </w:r>
    </w:p>
    <w:p w14:paraId="38920D23" w14:textId="4B87DF67" w:rsidR="00542124" w:rsidRPr="00E82D82" w:rsidRDefault="00542124" w:rsidP="00E36E13">
      <w:pPr>
        <w:pStyle w:val="Tekstpodstawowy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popiół lotny krzemionkowy,</w:t>
      </w:r>
    </w:p>
    <w:p w14:paraId="1090E78D" w14:textId="560EBFCB" w:rsidR="00542124" w:rsidRPr="00E82D82" w:rsidRDefault="00542124" w:rsidP="00E36E13">
      <w:pPr>
        <w:pStyle w:val="Tekstpodstawowy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pył krzemionkowy.</w:t>
      </w:r>
    </w:p>
    <w:p w14:paraId="737ED727" w14:textId="67E9D04E" w:rsidR="00C95C69" w:rsidRPr="00E82D82" w:rsidRDefault="00F62BE9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b/>
          <w:sz w:val="20"/>
          <w:szCs w:val="24"/>
        </w:rPr>
        <w:t>Domieszka</w:t>
      </w:r>
      <w:r w:rsidR="007467BA">
        <w:rPr>
          <w:rFonts w:ascii="Verdana" w:hAnsi="Verdana" w:cs="Times New Roman"/>
          <w:b/>
          <w:sz w:val="20"/>
          <w:szCs w:val="24"/>
        </w:rPr>
        <w:t xml:space="preserve"> do betonu</w:t>
      </w:r>
      <w:r w:rsidRPr="00E82D82">
        <w:rPr>
          <w:rFonts w:ascii="Verdana" w:hAnsi="Verdana" w:cs="Times New Roman"/>
          <w:sz w:val="20"/>
          <w:szCs w:val="24"/>
        </w:rPr>
        <w:t xml:space="preserve"> </w:t>
      </w:r>
      <w:r w:rsidR="00994034" w:rsidRPr="00E82D82">
        <w:rPr>
          <w:rFonts w:ascii="Verdana" w:hAnsi="Verdana" w:cs="Times New Roman"/>
          <w:sz w:val="20"/>
          <w:szCs w:val="24"/>
        </w:rPr>
        <w:t>–</w:t>
      </w:r>
      <w:r w:rsidR="007467BA" w:rsidRPr="007467BA">
        <w:rPr>
          <w:rFonts w:ascii="Verdana" w:hAnsi="Verdana" w:cs="Times New Roman"/>
          <w:sz w:val="20"/>
          <w:szCs w:val="24"/>
        </w:rPr>
        <w:t xml:space="preserve"> materiał dodawany podczas wykonywania mieszanki betonowej, w ilości nie większej niż 5% masy cementu w betonie, w celu zmodyfikowania właściwości mieszanki betonowej i/lub stwardniałego betonu</w:t>
      </w:r>
      <w:r w:rsidR="00994034" w:rsidRPr="00E82D82">
        <w:rPr>
          <w:rFonts w:ascii="Verdana" w:hAnsi="Verdana" w:cs="Times New Roman"/>
          <w:sz w:val="20"/>
          <w:szCs w:val="24"/>
        </w:rPr>
        <w:t>.</w:t>
      </w:r>
    </w:p>
    <w:p w14:paraId="3EF69906" w14:textId="4852E116" w:rsidR="002C73C2" w:rsidRPr="00E82D82" w:rsidRDefault="002C73C2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b/>
          <w:sz w:val="20"/>
          <w:szCs w:val="24"/>
        </w:rPr>
        <w:t>Domieszka napowietrzająca</w:t>
      </w:r>
      <w:r w:rsidRPr="00E82D82">
        <w:rPr>
          <w:rFonts w:ascii="Verdana" w:hAnsi="Verdana" w:cs="Times New Roman"/>
          <w:sz w:val="20"/>
          <w:szCs w:val="24"/>
        </w:rPr>
        <w:t xml:space="preserve"> - domieszka umożliwiająca wprowadzenie podczas mieszania określonej ilości drobnych, równomiernie rozmieszczonych pęcherzyków powietrza, które pozostają w betonie stwardniałym.</w:t>
      </w:r>
    </w:p>
    <w:p w14:paraId="243142B5" w14:textId="0369CC55" w:rsidR="002C73C2" w:rsidRPr="00E82D82" w:rsidRDefault="002C73C2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kern w:val="0"/>
          <w:sz w:val="20"/>
          <w:szCs w:val="24"/>
        </w:rPr>
      </w:pPr>
      <w:r w:rsidRPr="00E82D82">
        <w:rPr>
          <w:rFonts w:ascii="Verdana" w:hAnsi="Verdana" w:cs="Times New Roman"/>
          <w:b/>
          <w:kern w:val="0"/>
          <w:sz w:val="20"/>
          <w:szCs w:val="24"/>
        </w:rPr>
        <w:t>Domieszka opóźniająca wiązanie</w:t>
      </w:r>
      <w:r w:rsidRPr="00E82D82">
        <w:rPr>
          <w:rFonts w:ascii="Verdana" w:hAnsi="Verdana" w:cs="Times New Roman"/>
          <w:kern w:val="0"/>
          <w:sz w:val="20"/>
          <w:szCs w:val="24"/>
        </w:rPr>
        <w:t xml:space="preserve"> - domieszka która przedłuża czas do rozpoczęcia przechodzenia mieszanki ze stanu plastycznego w stan sztywny.</w:t>
      </w:r>
    </w:p>
    <w:p w14:paraId="01B70EF6" w14:textId="2231FB07" w:rsidR="00C95C69" w:rsidRPr="00E82D82" w:rsidRDefault="00F62BE9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b/>
          <w:sz w:val="20"/>
          <w:szCs w:val="24"/>
        </w:rPr>
        <w:t>Domieszka uplastyczniająca</w:t>
      </w:r>
      <w:r w:rsidRPr="00E82D82">
        <w:rPr>
          <w:rFonts w:ascii="Verdana" w:hAnsi="Verdana" w:cs="Times New Roman"/>
          <w:sz w:val="20"/>
          <w:szCs w:val="24"/>
        </w:rPr>
        <w:t xml:space="preserve"> - domieszka, która umożliwia zmniejszenie zawartości wody w danej mieszance betonowej bez wpływu na jej konsystencję lub która bez</w:t>
      </w:r>
      <w:r w:rsidR="00815435" w:rsidRPr="00E82D82">
        <w:rPr>
          <w:rFonts w:ascii="Verdana" w:hAnsi="Verdana" w:cs="Times New Roman"/>
          <w:sz w:val="20"/>
          <w:szCs w:val="24"/>
        </w:rPr>
        <w:t> </w:t>
      </w:r>
      <w:r w:rsidRPr="00E82D82">
        <w:rPr>
          <w:rFonts w:ascii="Verdana" w:hAnsi="Verdana" w:cs="Times New Roman"/>
          <w:sz w:val="20"/>
          <w:szCs w:val="24"/>
        </w:rPr>
        <w:t>z</w:t>
      </w:r>
      <w:r w:rsidR="004032CC" w:rsidRPr="00E82D82">
        <w:rPr>
          <w:rFonts w:ascii="Verdana" w:hAnsi="Verdana" w:cs="Times New Roman"/>
          <w:sz w:val="20"/>
          <w:szCs w:val="24"/>
        </w:rPr>
        <w:t>więk</w:t>
      </w:r>
      <w:r w:rsidRPr="00E82D82">
        <w:rPr>
          <w:rFonts w:ascii="Verdana" w:hAnsi="Verdana" w:cs="Times New Roman"/>
          <w:sz w:val="20"/>
          <w:szCs w:val="24"/>
        </w:rPr>
        <w:t>szania ilości wody powoduje zwiększenie opadu stożka/rozpływu lub wywołuje oba te efekty jednocześnie.</w:t>
      </w:r>
    </w:p>
    <w:p w14:paraId="10F38698" w14:textId="7277FDC7" w:rsidR="00C95C69" w:rsidRPr="00E82D82" w:rsidRDefault="00F62BE9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spacing w:val="-4"/>
          <w:kern w:val="0"/>
          <w:sz w:val="20"/>
          <w:szCs w:val="24"/>
        </w:rPr>
      </w:pPr>
      <w:r w:rsidRPr="00E82D82">
        <w:rPr>
          <w:rFonts w:ascii="Verdana" w:hAnsi="Verdana" w:cs="Times New Roman"/>
          <w:b/>
          <w:sz w:val="20"/>
          <w:szCs w:val="24"/>
        </w:rPr>
        <w:t>Domieszka upłynniająca</w:t>
      </w:r>
      <w:r w:rsidRPr="00E82D82">
        <w:rPr>
          <w:rFonts w:ascii="Verdana" w:hAnsi="Verdana" w:cs="Times New Roman"/>
          <w:sz w:val="20"/>
          <w:szCs w:val="24"/>
        </w:rPr>
        <w:t xml:space="preserve"> - domieszka, która umożliwia znaczne zmniejszenie zawartości wody w </w:t>
      </w:r>
      <w:r w:rsidRPr="00E82D82">
        <w:rPr>
          <w:rFonts w:ascii="Verdana" w:hAnsi="Verdana" w:cs="Times New Roman"/>
          <w:kern w:val="0"/>
          <w:sz w:val="20"/>
          <w:szCs w:val="24"/>
        </w:rPr>
        <w:t>danej mieszance betonowej bez wpływu na jej konsystencję lub która bez</w:t>
      </w:r>
      <w:r w:rsidR="00815435" w:rsidRPr="00E82D82">
        <w:rPr>
          <w:rFonts w:ascii="Verdana" w:hAnsi="Verdana" w:cs="Times New Roman"/>
          <w:kern w:val="0"/>
          <w:sz w:val="20"/>
          <w:szCs w:val="24"/>
        </w:rPr>
        <w:t> </w:t>
      </w:r>
      <w:r w:rsidRPr="00E82D82">
        <w:rPr>
          <w:rFonts w:ascii="Verdana" w:hAnsi="Verdana" w:cs="Times New Roman"/>
          <w:kern w:val="0"/>
          <w:sz w:val="20"/>
          <w:szCs w:val="24"/>
        </w:rPr>
        <w:t xml:space="preserve">zmniejszania ilości </w:t>
      </w:r>
      <w:r w:rsidRPr="00E82D82">
        <w:rPr>
          <w:rFonts w:ascii="Verdana" w:hAnsi="Verdana" w:cs="Times New Roman"/>
          <w:spacing w:val="-4"/>
          <w:kern w:val="0"/>
          <w:sz w:val="20"/>
          <w:szCs w:val="24"/>
        </w:rPr>
        <w:t>wody powoduje znaczne zwiększenie opadu stożka/rozpływu lub wywołuje oba te efekty jednocześnie.</w:t>
      </w:r>
    </w:p>
    <w:p w14:paraId="229A0F3A" w14:textId="398C2CB3" w:rsidR="00ED291D" w:rsidRPr="00E82D82" w:rsidRDefault="00ED291D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spacing w:val="-4"/>
          <w:kern w:val="0"/>
          <w:sz w:val="20"/>
          <w:szCs w:val="24"/>
        </w:rPr>
      </w:pPr>
      <w:r w:rsidRPr="00E82D82">
        <w:rPr>
          <w:rFonts w:ascii="Verdana" w:hAnsi="Verdana" w:cs="Times New Roman"/>
          <w:b/>
          <w:spacing w:val="-4"/>
          <w:kern w:val="0"/>
          <w:sz w:val="20"/>
          <w:szCs w:val="24"/>
        </w:rPr>
        <w:t>Efektywna zawartość wody</w:t>
      </w:r>
      <w:r w:rsidRPr="00E82D82">
        <w:rPr>
          <w:rFonts w:ascii="Verdana" w:hAnsi="Verdana" w:cs="Times New Roman"/>
          <w:spacing w:val="-4"/>
          <w:kern w:val="0"/>
          <w:sz w:val="20"/>
          <w:szCs w:val="24"/>
        </w:rPr>
        <w:t xml:space="preserve"> – różnica pomiędzy całkowit</w:t>
      </w:r>
      <w:r w:rsidR="00282480" w:rsidRPr="00E82D82">
        <w:rPr>
          <w:rFonts w:ascii="Verdana" w:hAnsi="Verdana" w:cs="Times New Roman"/>
          <w:spacing w:val="-4"/>
          <w:kern w:val="0"/>
          <w:sz w:val="20"/>
          <w:szCs w:val="24"/>
        </w:rPr>
        <w:t>ą</w:t>
      </w:r>
      <w:r w:rsidRPr="00E82D82">
        <w:rPr>
          <w:rFonts w:ascii="Verdana" w:hAnsi="Verdana" w:cs="Times New Roman"/>
          <w:spacing w:val="-4"/>
          <w:kern w:val="0"/>
          <w:sz w:val="20"/>
          <w:szCs w:val="24"/>
        </w:rPr>
        <w:t xml:space="preserve"> ilością wody w mieszance betonowej a ilością wody zaabsorbowanej przez kruszywo.</w:t>
      </w:r>
    </w:p>
    <w:p w14:paraId="68CFC7BF" w14:textId="004FAB04" w:rsidR="00ED291D" w:rsidRPr="00E82D82" w:rsidRDefault="00ED291D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spacing w:val="-4"/>
          <w:kern w:val="0"/>
          <w:sz w:val="20"/>
          <w:szCs w:val="24"/>
        </w:rPr>
      </w:pPr>
      <w:r w:rsidRPr="00E82D82">
        <w:rPr>
          <w:rFonts w:ascii="Verdana" w:hAnsi="Verdana" w:cs="Times New Roman"/>
          <w:b/>
          <w:spacing w:val="-4"/>
          <w:kern w:val="0"/>
          <w:sz w:val="20"/>
          <w:szCs w:val="24"/>
        </w:rPr>
        <w:t>Współczynnik woda/cement</w:t>
      </w:r>
      <w:r w:rsidRPr="00E82D82">
        <w:rPr>
          <w:rFonts w:ascii="Verdana" w:hAnsi="Verdana" w:cs="Times New Roman"/>
          <w:spacing w:val="-4"/>
          <w:kern w:val="0"/>
          <w:sz w:val="20"/>
          <w:szCs w:val="24"/>
        </w:rPr>
        <w:t xml:space="preserve"> – stosunek wagowy efektywnej zawartości wody do</w:t>
      </w:r>
      <w:r w:rsidR="00815435" w:rsidRPr="00E82D82">
        <w:rPr>
          <w:rFonts w:ascii="Verdana" w:hAnsi="Verdana" w:cs="Times New Roman"/>
          <w:spacing w:val="-4"/>
          <w:kern w:val="0"/>
          <w:sz w:val="20"/>
          <w:szCs w:val="24"/>
        </w:rPr>
        <w:t> </w:t>
      </w:r>
      <w:r w:rsidRPr="00E82D82">
        <w:rPr>
          <w:rFonts w:ascii="Verdana" w:hAnsi="Verdana" w:cs="Times New Roman"/>
          <w:spacing w:val="-4"/>
          <w:kern w:val="0"/>
          <w:sz w:val="20"/>
          <w:szCs w:val="24"/>
        </w:rPr>
        <w:t>zawartości cementu w mieszance betonowej.</w:t>
      </w:r>
    </w:p>
    <w:p w14:paraId="170A7983" w14:textId="3895A8BE" w:rsidR="00830BA3" w:rsidRPr="00E82D82" w:rsidRDefault="00830BA3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b/>
          <w:sz w:val="20"/>
          <w:szCs w:val="24"/>
        </w:rPr>
        <w:t xml:space="preserve">Kategoria środowiska - </w:t>
      </w:r>
      <w:r w:rsidRPr="00E82D82">
        <w:rPr>
          <w:rFonts w:ascii="Verdana" w:hAnsi="Verdana" w:cs="Times New Roman"/>
          <w:sz w:val="20"/>
          <w:szCs w:val="24"/>
        </w:rPr>
        <w:t>klasyfikacja środowiska (E1 – E3) w</w:t>
      </w:r>
      <w:r w:rsidR="004A1AB7" w:rsidRPr="00E82D82">
        <w:rPr>
          <w:rFonts w:ascii="Verdana" w:hAnsi="Verdana" w:cs="Times New Roman"/>
          <w:sz w:val="20"/>
          <w:szCs w:val="24"/>
        </w:rPr>
        <w:t> </w:t>
      </w:r>
      <w:r w:rsidRPr="00E82D82">
        <w:rPr>
          <w:rFonts w:ascii="Verdana" w:hAnsi="Verdana" w:cs="Times New Roman"/>
          <w:sz w:val="20"/>
          <w:szCs w:val="24"/>
        </w:rPr>
        <w:t>odniesieniu do możliwości wystąpienia w betonie zagrożenia destrukcyjną reakcją alkalia-kruszywa.</w:t>
      </w:r>
      <w:r w:rsidR="00B3602E" w:rsidRPr="00E82D82">
        <w:rPr>
          <w:rFonts w:ascii="Verdana" w:hAnsi="Verdana" w:cs="Times New Roman"/>
          <w:sz w:val="20"/>
          <w:szCs w:val="24"/>
        </w:rPr>
        <w:t xml:space="preserve"> Wyróżnia się</w:t>
      </w:r>
      <w:r w:rsidR="00815435" w:rsidRPr="00E82D82">
        <w:rPr>
          <w:rFonts w:ascii="Verdana" w:hAnsi="Verdana" w:cs="Times New Roman"/>
          <w:sz w:val="20"/>
          <w:szCs w:val="24"/>
        </w:rPr>
        <w:t> </w:t>
      </w:r>
      <w:r w:rsidR="00B3602E" w:rsidRPr="00E82D82">
        <w:rPr>
          <w:rFonts w:ascii="Verdana" w:hAnsi="Verdana" w:cs="Times New Roman"/>
          <w:sz w:val="20"/>
          <w:szCs w:val="24"/>
        </w:rPr>
        <w:t>kategorie:</w:t>
      </w:r>
    </w:p>
    <w:p w14:paraId="3ABEDB5D" w14:textId="034054A5" w:rsidR="00A72FC0" w:rsidRPr="00E82D82" w:rsidRDefault="00A72FC0" w:rsidP="00E36E13">
      <w:pPr>
        <w:pStyle w:val="Standard"/>
        <w:numPr>
          <w:ilvl w:val="0"/>
          <w:numId w:val="18"/>
        </w:numPr>
        <w:spacing w:line="276" w:lineRule="auto"/>
        <w:ind w:left="568" w:hanging="284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sz w:val="20"/>
          <w:szCs w:val="24"/>
        </w:rPr>
        <w:t>E1 -  środowisko suche, chronione przed wilgocią zewnętrzną, nie ma zastosowania do betonowych nawierzchni drogowych i drogowych obiektów inżynierskich</w:t>
      </w:r>
      <w:r w:rsidR="00815435" w:rsidRPr="00E82D82">
        <w:rPr>
          <w:rFonts w:ascii="Verdana" w:hAnsi="Verdana" w:cs="Times New Roman"/>
          <w:sz w:val="20"/>
          <w:szCs w:val="24"/>
        </w:rPr>
        <w:t>,</w:t>
      </w:r>
      <w:r w:rsidRPr="00E82D82">
        <w:rPr>
          <w:rFonts w:ascii="Verdana" w:hAnsi="Verdana" w:cs="Times New Roman"/>
          <w:sz w:val="20"/>
          <w:szCs w:val="24"/>
        </w:rPr>
        <w:t xml:space="preserve">  </w:t>
      </w:r>
    </w:p>
    <w:p w14:paraId="10156E9E" w14:textId="60774097" w:rsidR="00A72FC0" w:rsidRPr="00E82D82" w:rsidRDefault="00A72FC0" w:rsidP="00E36E13">
      <w:pPr>
        <w:pStyle w:val="Standard"/>
        <w:numPr>
          <w:ilvl w:val="0"/>
          <w:numId w:val="18"/>
        </w:numPr>
        <w:spacing w:line="276" w:lineRule="auto"/>
        <w:ind w:left="568" w:hanging="284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sz w:val="20"/>
          <w:szCs w:val="24"/>
        </w:rPr>
        <w:t>E2 -  środowisko wilgotne bez oddziaływania agresywnego czynników zewnętrznych</w:t>
      </w:r>
      <w:r w:rsidR="00815435" w:rsidRPr="00E82D82">
        <w:rPr>
          <w:rFonts w:ascii="Verdana" w:hAnsi="Verdana" w:cs="Times New Roman"/>
          <w:sz w:val="20"/>
          <w:szCs w:val="24"/>
        </w:rPr>
        <w:t>,</w:t>
      </w:r>
      <w:r w:rsidRPr="00E82D82">
        <w:rPr>
          <w:rFonts w:ascii="Verdana" w:hAnsi="Verdana" w:cs="Times New Roman"/>
          <w:sz w:val="20"/>
          <w:szCs w:val="24"/>
        </w:rPr>
        <w:t xml:space="preserve"> </w:t>
      </w:r>
    </w:p>
    <w:p w14:paraId="2511A6C1" w14:textId="50E4ACCB" w:rsidR="00A72FC0" w:rsidRPr="00E82D82" w:rsidRDefault="00A72FC0" w:rsidP="00E36E13">
      <w:pPr>
        <w:pStyle w:val="Standard"/>
        <w:numPr>
          <w:ilvl w:val="0"/>
          <w:numId w:val="18"/>
        </w:numPr>
        <w:spacing w:line="276" w:lineRule="auto"/>
        <w:ind w:left="568" w:hanging="284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sz w:val="20"/>
          <w:szCs w:val="24"/>
        </w:rPr>
        <w:t>E3 -  środowisko wilgotne z agresywnym oddziaływaniem czynników zewnętrznych</w:t>
      </w:r>
      <w:r w:rsidR="00815435" w:rsidRPr="00E82D82">
        <w:rPr>
          <w:rFonts w:ascii="Verdana" w:hAnsi="Verdana" w:cs="Times New Roman"/>
          <w:sz w:val="20"/>
          <w:szCs w:val="24"/>
        </w:rPr>
        <w:t>.</w:t>
      </w:r>
    </w:p>
    <w:p w14:paraId="00141524" w14:textId="3D4F3564" w:rsidR="00830BA3" w:rsidRPr="00E82D82" w:rsidRDefault="00830BA3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b/>
          <w:sz w:val="20"/>
          <w:szCs w:val="24"/>
        </w:rPr>
        <w:t>Klasa ekspozycji</w:t>
      </w:r>
      <w:r w:rsidRPr="00E82D82">
        <w:rPr>
          <w:rFonts w:ascii="Verdana" w:hAnsi="Verdana" w:cs="Times New Roman"/>
          <w:sz w:val="20"/>
          <w:szCs w:val="24"/>
        </w:rPr>
        <w:t xml:space="preserve"> - klasyfikacja chemicznych i fizycznych warunków środowiska, na</w:t>
      </w:r>
      <w:r w:rsidR="00815435" w:rsidRPr="00E82D82">
        <w:rPr>
          <w:rFonts w:ascii="Verdana" w:hAnsi="Verdana" w:cs="Times New Roman"/>
          <w:sz w:val="20"/>
          <w:szCs w:val="24"/>
        </w:rPr>
        <w:t> </w:t>
      </w:r>
      <w:r w:rsidRPr="00E82D82">
        <w:rPr>
          <w:rFonts w:ascii="Verdana" w:hAnsi="Verdana" w:cs="Times New Roman"/>
          <w:sz w:val="20"/>
          <w:szCs w:val="24"/>
        </w:rPr>
        <w:t>działanie których może być narażony beton</w:t>
      </w:r>
      <w:r w:rsidR="003612BA" w:rsidRPr="00E82D82">
        <w:rPr>
          <w:rFonts w:ascii="Verdana" w:hAnsi="Verdana" w:cs="Times New Roman"/>
          <w:sz w:val="20"/>
          <w:szCs w:val="24"/>
        </w:rPr>
        <w:t xml:space="preserve"> zgodnie z PN-EN 206</w:t>
      </w:r>
      <w:r w:rsidRPr="00E82D82">
        <w:rPr>
          <w:rFonts w:ascii="Verdana" w:hAnsi="Verdana" w:cs="Times New Roman"/>
          <w:sz w:val="20"/>
          <w:szCs w:val="24"/>
        </w:rPr>
        <w:t>.</w:t>
      </w:r>
    </w:p>
    <w:p w14:paraId="6FF9ECF0" w14:textId="55A312DF" w:rsidR="00BA45C0" w:rsidRPr="00E82D82" w:rsidRDefault="00830BA3" w:rsidP="00451880">
      <w:pPr>
        <w:spacing w:before="120" w:after="120"/>
        <w:jc w:val="both"/>
        <w:rPr>
          <w:rFonts w:eastAsia="Times New Roman" w:cs="Times New Roman"/>
          <w:kern w:val="3"/>
          <w:szCs w:val="24"/>
          <w:lang w:eastAsia="ar-SA"/>
        </w:rPr>
      </w:pPr>
      <w:r w:rsidRPr="00E82D82">
        <w:rPr>
          <w:rFonts w:cs="Times New Roman"/>
          <w:b/>
          <w:szCs w:val="24"/>
        </w:rPr>
        <w:t>Klas</w:t>
      </w:r>
      <w:r w:rsidR="00BA45C0" w:rsidRPr="00E82D82">
        <w:rPr>
          <w:rFonts w:cs="Times New Roman"/>
          <w:b/>
          <w:szCs w:val="24"/>
        </w:rPr>
        <w:t>y</w:t>
      </w:r>
      <w:r w:rsidRPr="00E82D82">
        <w:rPr>
          <w:rFonts w:cs="Times New Roman"/>
          <w:b/>
          <w:szCs w:val="24"/>
        </w:rPr>
        <w:t xml:space="preserve"> konsystencji </w:t>
      </w:r>
      <w:r w:rsidR="00BA45C0" w:rsidRPr="00E82D82">
        <w:rPr>
          <w:rFonts w:cs="Times New Roman"/>
          <w:b/>
          <w:szCs w:val="24"/>
        </w:rPr>
        <w:t xml:space="preserve">- </w:t>
      </w:r>
      <w:r w:rsidR="00BA45C0" w:rsidRPr="00E82D82">
        <w:rPr>
          <w:rFonts w:eastAsia="Times New Roman" w:cs="Times New Roman"/>
          <w:kern w:val="3"/>
          <w:szCs w:val="24"/>
          <w:lang w:eastAsia="ar-SA"/>
        </w:rPr>
        <w:t xml:space="preserve">konsystencję mieszanki betonowej klasyfikuje się </w:t>
      </w:r>
      <w:r w:rsidR="00772DDC" w:rsidRPr="00E82D82">
        <w:rPr>
          <w:rFonts w:eastAsia="Times New Roman" w:cs="Times New Roman"/>
          <w:kern w:val="3"/>
          <w:szCs w:val="24"/>
          <w:lang w:eastAsia="ar-SA"/>
        </w:rPr>
        <w:t xml:space="preserve">zgodnie z PN-EN 206 oraz PN-B—06265 </w:t>
      </w:r>
      <w:r w:rsidR="00BA45C0" w:rsidRPr="00E82D82">
        <w:rPr>
          <w:rFonts w:eastAsia="Times New Roman" w:cs="Times New Roman"/>
          <w:kern w:val="3"/>
          <w:szCs w:val="24"/>
          <w:lang w:eastAsia="ar-SA"/>
        </w:rPr>
        <w:t>w zależności od metody oznaczenia:</w:t>
      </w:r>
    </w:p>
    <w:p w14:paraId="6203B842" w14:textId="1E7E3EBD" w:rsidR="00BA45C0" w:rsidRPr="00E82D82" w:rsidRDefault="00BA45C0" w:rsidP="00E36E13">
      <w:pPr>
        <w:pStyle w:val="Akapitzlist"/>
        <w:numPr>
          <w:ilvl w:val="0"/>
          <w:numId w:val="19"/>
        </w:numPr>
        <w:spacing w:after="0"/>
        <w:ind w:left="568" w:hanging="284"/>
        <w:contextualSpacing w:val="0"/>
        <w:jc w:val="both"/>
        <w:rPr>
          <w:rFonts w:eastAsia="Times New Roman" w:cs="Times New Roman"/>
          <w:kern w:val="3"/>
          <w:szCs w:val="24"/>
          <w:lang w:eastAsia="ar-SA"/>
        </w:rPr>
      </w:pPr>
      <w:r w:rsidRPr="00E82D82">
        <w:rPr>
          <w:rFonts w:eastAsia="Times New Roman" w:cs="Times New Roman"/>
          <w:kern w:val="3"/>
          <w:szCs w:val="24"/>
          <w:lang w:eastAsia="ar-SA"/>
        </w:rPr>
        <w:lastRenderedPageBreak/>
        <w:t>klasy S1-S5 wg metody opadu stożka zgodnie z PN-EN 12350-2,</w:t>
      </w:r>
    </w:p>
    <w:p w14:paraId="43C0AC98" w14:textId="4A2B2F4C" w:rsidR="00BA45C0" w:rsidRPr="00E82D82" w:rsidRDefault="00BA45C0" w:rsidP="00E36E13">
      <w:pPr>
        <w:pStyle w:val="Akapitzlist"/>
        <w:numPr>
          <w:ilvl w:val="0"/>
          <w:numId w:val="19"/>
        </w:numPr>
        <w:spacing w:after="0"/>
        <w:ind w:left="568" w:hanging="284"/>
        <w:contextualSpacing w:val="0"/>
        <w:jc w:val="both"/>
        <w:rPr>
          <w:rFonts w:eastAsia="Times New Roman" w:cs="Times New Roman"/>
          <w:kern w:val="3"/>
          <w:szCs w:val="24"/>
          <w:lang w:eastAsia="ar-SA"/>
        </w:rPr>
      </w:pPr>
      <w:r w:rsidRPr="00E82D82">
        <w:rPr>
          <w:rFonts w:eastAsia="Times New Roman" w:cs="Times New Roman"/>
          <w:kern w:val="3"/>
          <w:szCs w:val="24"/>
          <w:lang w:eastAsia="ar-SA"/>
        </w:rPr>
        <w:t xml:space="preserve">klasy C0-C4 wg </w:t>
      </w:r>
      <w:r w:rsidR="002A2D0D" w:rsidRPr="00E82D82">
        <w:rPr>
          <w:rFonts w:eastAsia="Times New Roman" w:cs="Times New Roman"/>
          <w:kern w:val="3"/>
          <w:szCs w:val="24"/>
          <w:lang w:eastAsia="ar-SA"/>
        </w:rPr>
        <w:t xml:space="preserve">metody </w:t>
      </w:r>
      <w:r w:rsidRPr="00E82D82">
        <w:rPr>
          <w:rFonts w:eastAsia="Times New Roman" w:cs="Times New Roman"/>
          <w:kern w:val="3"/>
          <w:szCs w:val="24"/>
          <w:lang w:eastAsia="ar-SA"/>
        </w:rPr>
        <w:t xml:space="preserve">stopnia </w:t>
      </w:r>
      <w:proofErr w:type="spellStart"/>
      <w:r w:rsidRPr="00E82D82">
        <w:rPr>
          <w:rFonts w:eastAsia="Times New Roman" w:cs="Times New Roman"/>
          <w:kern w:val="3"/>
          <w:szCs w:val="24"/>
          <w:lang w:eastAsia="ar-SA"/>
        </w:rPr>
        <w:t>zagęszczalności</w:t>
      </w:r>
      <w:proofErr w:type="spellEnd"/>
      <w:r w:rsidR="006661A6" w:rsidRPr="00E82D82">
        <w:rPr>
          <w:rFonts w:eastAsia="Times New Roman" w:cs="Times New Roman"/>
          <w:kern w:val="3"/>
          <w:szCs w:val="24"/>
          <w:lang w:eastAsia="ar-SA"/>
        </w:rPr>
        <w:t xml:space="preserve"> zgodnie z </w:t>
      </w:r>
      <w:r w:rsidRPr="00E82D82">
        <w:rPr>
          <w:rFonts w:eastAsia="Times New Roman" w:cs="Times New Roman"/>
          <w:kern w:val="3"/>
          <w:szCs w:val="24"/>
          <w:lang w:eastAsia="ar-SA"/>
        </w:rPr>
        <w:t>PN-EN 12350-4,</w:t>
      </w:r>
    </w:p>
    <w:p w14:paraId="347D5F82" w14:textId="77777777" w:rsidR="00722438" w:rsidRPr="00E82D82" w:rsidRDefault="00BA45C0" w:rsidP="00E36E13">
      <w:pPr>
        <w:pStyle w:val="Akapitzlist"/>
        <w:numPr>
          <w:ilvl w:val="0"/>
          <w:numId w:val="19"/>
        </w:numPr>
        <w:spacing w:after="0"/>
        <w:ind w:left="568" w:hanging="284"/>
        <w:contextualSpacing w:val="0"/>
        <w:jc w:val="both"/>
        <w:rPr>
          <w:rFonts w:eastAsia="Times New Roman" w:cs="Times New Roman"/>
          <w:kern w:val="3"/>
          <w:szCs w:val="24"/>
          <w:lang w:eastAsia="ar-SA"/>
        </w:rPr>
      </w:pPr>
      <w:r w:rsidRPr="00E82D82">
        <w:rPr>
          <w:rFonts w:eastAsia="Times New Roman" w:cs="Times New Roman"/>
          <w:kern w:val="3"/>
          <w:szCs w:val="24"/>
          <w:lang w:eastAsia="ar-SA"/>
        </w:rPr>
        <w:t xml:space="preserve">klasy F1-F6 wg metody rozpływu zgodnie z PN-EN 12350-5, </w:t>
      </w:r>
    </w:p>
    <w:p w14:paraId="1EE645E7" w14:textId="5D541977" w:rsidR="00722438" w:rsidRPr="00E82D82" w:rsidRDefault="00722438" w:rsidP="00E36E13">
      <w:pPr>
        <w:pStyle w:val="Akapitzlist"/>
        <w:numPr>
          <w:ilvl w:val="0"/>
          <w:numId w:val="19"/>
        </w:numPr>
        <w:spacing w:after="0"/>
        <w:ind w:left="568" w:hanging="284"/>
        <w:contextualSpacing w:val="0"/>
        <w:jc w:val="both"/>
        <w:rPr>
          <w:rFonts w:eastAsia="Times New Roman" w:cs="Times New Roman"/>
          <w:kern w:val="3"/>
          <w:szCs w:val="24"/>
          <w:lang w:eastAsia="ar-SA"/>
        </w:rPr>
      </w:pPr>
      <w:r w:rsidRPr="00E82D82">
        <w:rPr>
          <w:rFonts w:eastAsia="Times New Roman" w:cs="Times New Roman"/>
          <w:kern w:val="3"/>
          <w:szCs w:val="24"/>
          <w:lang w:eastAsia="ar-SA"/>
        </w:rPr>
        <w:t xml:space="preserve">klasy V0-V4 wg metody </w:t>
      </w:r>
      <w:proofErr w:type="spellStart"/>
      <w:r w:rsidRPr="00E82D82">
        <w:rPr>
          <w:rFonts w:eastAsia="Times New Roman" w:cs="Times New Roman"/>
          <w:kern w:val="3"/>
          <w:szCs w:val="24"/>
          <w:lang w:eastAsia="ar-SA"/>
        </w:rPr>
        <w:t>Vebe</w:t>
      </w:r>
      <w:proofErr w:type="spellEnd"/>
      <w:r w:rsidRPr="00E82D82">
        <w:rPr>
          <w:rFonts w:eastAsia="Times New Roman" w:cs="Times New Roman"/>
          <w:kern w:val="3"/>
          <w:szCs w:val="24"/>
          <w:lang w:eastAsia="ar-SA"/>
        </w:rPr>
        <w:t xml:space="preserve"> zgodnie z PN-EN 12350-3,</w:t>
      </w:r>
    </w:p>
    <w:p w14:paraId="063239BD" w14:textId="519B9EFA" w:rsidR="00BA45C0" w:rsidRPr="00E82D82" w:rsidRDefault="00BA45C0" w:rsidP="00E36E13">
      <w:pPr>
        <w:pStyle w:val="Akapitzlist"/>
        <w:numPr>
          <w:ilvl w:val="0"/>
          <w:numId w:val="19"/>
        </w:numPr>
        <w:spacing w:after="0"/>
        <w:ind w:left="568" w:hanging="284"/>
        <w:contextualSpacing w:val="0"/>
        <w:jc w:val="both"/>
        <w:rPr>
          <w:rFonts w:eastAsia="Times New Roman" w:cs="Times New Roman"/>
          <w:kern w:val="3"/>
          <w:szCs w:val="24"/>
          <w:lang w:eastAsia="ar-SA"/>
        </w:rPr>
      </w:pPr>
      <w:r w:rsidRPr="00E82D82">
        <w:rPr>
          <w:rFonts w:eastAsia="Times New Roman" w:cs="Times New Roman"/>
          <w:kern w:val="3"/>
          <w:szCs w:val="24"/>
          <w:lang w:eastAsia="ar-SA"/>
        </w:rPr>
        <w:t>klasy SF1-SF3 wg metody rozpływu stożka zgodnie z PN-EN 12350-8</w:t>
      </w:r>
      <w:r w:rsidR="00943BD1" w:rsidRPr="00E82D82">
        <w:rPr>
          <w:rFonts w:eastAsia="Times New Roman" w:cs="Times New Roman"/>
          <w:kern w:val="3"/>
          <w:szCs w:val="24"/>
          <w:lang w:eastAsia="ar-SA"/>
        </w:rPr>
        <w:t>.</w:t>
      </w:r>
    </w:p>
    <w:p w14:paraId="06757581" w14:textId="168173CA" w:rsidR="00BA45C0" w:rsidRPr="00E82D82" w:rsidRDefault="001C1602">
      <w:pPr>
        <w:spacing w:before="120" w:after="120"/>
        <w:jc w:val="both"/>
        <w:rPr>
          <w:rFonts w:eastAsia="Times New Roman" w:cs="Times New Roman"/>
          <w:kern w:val="3"/>
          <w:szCs w:val="24"/>
          <w:lang w:eastAsia="ar-SA"/>
        </w:rPr>
      </w:pPr>
      <w:r w:rsidRPr="00E82D82">
        <w:rPr>
          <w:rFonts w:eastAsia="Times New Roman" w:cs="Times New Roman"/>
          <w:kern w:val="3"/>
          <w:szCs w:val="24"/>
          <w:lang w:eastAsia="ar-SA"/>
        </w:rPr>
        <w:t xml:space="preserve">W przypadku mieszanki </w:t>
      </w:r>
      <w:proofErr w:type="spellStart"/>
      <w:r w:rsidRPr="00E82D82">
        <w:rPr>
          <w:rFonts w:eastAsia="Times New Roman" w:cs="Times New Roman"/>
          <w:kern w:val="3"/>
          <w:szCs w:val="24"/>
          <w:lang w:eastAsia="ar-SA"/>
        </w:rPr>
        <w:t>samozagęszczalnej</w:t>
      </w:r>
      <w:proofErr w:type="spellEnd"/>
      <w:r w:rsidRPr="00E82D82">
        <w:rPr>
          <w:rFonts w:eastAsia="Times New Roman" w:cs="Times New Roman"/>
          <w:kern w:val="3"/>
          <w:szCs w:val="24"/>
          <w:lang w:eastAsia="ar-SA"/>
        </w:rPr>
        <w:t xml:space="preserve"> SCC stosuje się wyłącznie klasy wg metody rozpływu stożka (klasy</w:t>
      </w:r>
      <w:r w:rsidR="00C22E98" w:rsidRPr="00E82D82">
        <w:rPr>
          <w:rFonts w:eastAsia="Times New Roman" w:cs="Times New Roman"/>
          <w:kern w:val="3"/>
          <w:szCs w:val="24"/>
          <w:lang w:eastAsia="ar-SA"/>
        </w:rPr>
        <w:t xml:space="preserve"> </w:t>
      </w:r>
      <w:r w:rsidRPr="00E82D82">
        <w:rPr>
          <w:rFonts w:eastAsia="Times New Roman" w:cs="Times New Roman"/>
          <w:kern w:val="3"/>
          <w:szCs w:val="24"/>
          <w:lang w:eastAsia="ar-SA"/>
        </w:rPr>
        <w:t>SF1 -</w:t>
      </w:r>
      <w:r w:rsidR="00802CC9" w:rsidRPr="00E82D82">
        <w:rPr>
          <w:rFonts w:eastAsia="Times New Roman" w:cs="Times New Roman"/>
          <w:kern w:val="3"/>
          <w:szCs w:val="24"/>
          <w:lang w:eastAsia="ar-SA"/>
        </w:rPr>
        <w:t xml:space="preserve"> SF3</w:t>
      </w:r>
      <w:r w:rsidRPr="00E82D82">
        <w:rPr>
          <w:rFonts w:eastAsia="Times New Roman" w:cs="Times New Roman"/>
          <w:kern w:val="3"/>
          <w:szCs w:val="24"/>
          <w:lang w:eastAsia="ar-SA"/>
        </w:rPr>
        <w:t>).</w:t>
      </w:r>
    </w:p>
    <w:p w14:paraId="6329970D" w14:textId="3EB8991F" w:rsidR="00BA45C0" w:rsidRPr="00E82D82" w:rsidRDefault="00BA45C0" w:rsidP="005C07C2">
      <w:pPr>
        <w:spacing w:before="120" w:after="120"/>
        <w:jc w:val="both"/>
        <w:rPr>
          <w:rFonts w:eastAsia="Times New Roman" w:cs="Times New Roman"/>
          <w:kern w:val="3"/>
          <w:szCs w:val="24"/>
          <w:lang w:eastAsia="ar-SA"/>
        </w:rPr>
      </w:pPr>
      <w:r w:rsidRPr="00E82D82">
        <w:rPr>
          <w:rFonts w:eastAsia="Times New Roman" w:cs="Times New Roman"/>
          <w:b/>
          <w:kern w:val="3"/>
          <w:szCs w:val="24"/>
          <w:lang w:eastAsia="ar-SA"/>
        </w:rPr>
        <w:t>Klasy dodatkowych właściwości SCC</w:t>
      </w:r>
      <w:r w:rsidRPr="00E82D82">
        <w:rPr>
          <w:rFonts w:eastAsia="Times New Roman" w:cs="Times New Roman"/>
          <w:kern w:val="3"/>
          <w:szCs w:val="24"/>
          <w:lang w:eastAsia="ar-SA"/>
        </w:rPr>
        <w:t xml:space="preserve"> – beton </w:t>
      </w:r>
      <w:proofErr w:type="spellStart"/>
      <w:r w:rsidRPr="00E82D82">
        <w:rPr>
          <w:rFonts w:eastAsia="Times New Roman" w:cs="Times New Roman"/>
          <w:kern w:val="3"/>
          <w:szCs w:val="24"/>
          <w:lang w:eastAsia="ar-SA"/>
        </w:rPr>
        <w:t>samozagęszczalny</w:t>
      </w:r>
      <w:proofErr w:type="spellEnd"/>
      <w:r w:rsidRPr="00E82D82">
        <w:rPr>
          <w:rFonts w:eastAsia="Times New Roman" w:cs="Times New Roman"/>
          <w:kern w:val="3"/>
          <w:szCs w:val="24"/>
          <w:lang w:eastAsia="ar-SA"/>
        </w:rPr>
        <w:t xml:space="preserve"> klasyfikuje się</w:t>
      </w:r>
      <w:r w:rsidR="00815435" w:rsidRPr="00E82D82">
        <w:rPr>
          <w:rFonts w:eastAsia="Times New Roman" w:cs="Times New Roman"/>
          <w:kern w:val="3"/>
          <w:szCs w:val="24"/>
          <w:lang w:eastAsia="ar-SA"/>
        </w:rPr>
        <w:t> </w:t>
      </w:r>
      <w:r w:rsidRPr="00E82D82">
        <w:rPr>
          <w:rFonts w:eastAsia="Times New Roman" w:cs="Times New Roman"/>
          <w:kern w:val="3"/>
          <w:szCs w:val="24"/>
          <w:lang w:eastAsia="ar-SA"/>
        </w:rPr>
        <w:t>ze</w:t>
      </w:r>
      <w:r w:rsidR="00815435" w:rsidRPr="00E82D82">
        <w:rPr>
          <w:rFonts w:eastAsia="Times New Roman" w:cs="Times New Roman"/>
          <w:kern w:val="3"/>
          <w:szCs w:val="24"/>
          <w:lang w:eastAsia="ar-SA"/>
        </w:rPr>
        <w:t> </w:t>
      </w:r>
      <w:r w:rsidRPr="00E82D82">
        <w:rPr>
          <w:rFonts w:eastAsia="Times New Roman" w:cs="Times New Roman"/>
          <w:kern w:val="3"/>
          <w:szCs w:val="24"/>
          <w:lang w:eastAsia="ar-SA"/>
        </w:rPr>
        <w:t>względu na dodatkowe właściwości</w:t>
      </w:r>
      <w:r w:rsidR="00802CC9" w:rsidRPr="00E82D82">
        <w:rPr>
          <w:rFonts w:eastAsia="Times New Roman" w:cs="Times New Roman"/>
          <w:kern w:val="3"/>
          <w:szCs w:val="24"/>
          <w:lang w:eastAsia="ar-SA"/>
        </w:rPr>
        <w:t xml:space="preserve"> zgodnie z PN-EN 206</w:t>
      </w:r>
      <w:r w:rsidRPr="00E82D82">
        <w:rPr>
          <w:rFonts w:eastAsia="Times New Roman" w:cs="Times New Roman"/>
          <w:kern w:val="3"/>
          <w:szCs w:val="24"/>
          <w:lang w:eastAsia="ar-SA"/>
        </w:rPr>
        <w:t>:</w:t>
      </w:r>
    </w:p>
    <w:p w14:paraId="4D94A89C" w14:textId="4AD70843" w:rsidR="00BA45C0" w:rsidRPr="00E82D82" w:rsidRDefault="00BA45C0" w:rsidP="00E36E13">
      <w:pPr>
        <w:pStyle w:val="Akapitzlist"/>
        <w:numPr>
          <w:ilvl w:val="0"/>
          <w:numId w:val="20"/>
        </w:numPr>
        <w:spacing w:after="0"/>
        <w:ind w:left="568" w:hanging="284"/>
        <w:contextualSpacing w:val="0"/>
        <w:jc w:val="both"/>
        <w:rPr>
          <w:rFonts w:eastAsia="Times New Roman" w:cs="Times New Roman"/>
          <w:kern w:val="3"/>
          <w:szCs w:val="24"/>
          <w:lang w:eastAsia="ar-SA"/>
        </w:rPr>
      </w:pPr>
      <w:r w:rsidRPr="00E82D82">
        <w:rPr>
          <w:rFonts w:eastAsia="Times New Roman" w:cs="Times New Roman"/>
          <w:kern w:val="3"/>
          <w:szCs w:val="24"/>
          <w:lang w:eastAsia="ar-SA"/>
        </w:rPr>
        <w:t>lepkość - klasy VS1-VS2 wg metody rozpływu stożka zgodnie z PN-EN 12350-8 lub</w:t>
      </w:r>
      <w:r w:rsidR="00815435" w:rsidRPr="00E82D82">
        <w:rPr>
          <w:rFonts w:eastAsia="Times New Roman" w:cs="Times New Roman"/>
          <w:kern w:val="3"/>
          <w:szCs w:val="24"/>
          <w:lang w:eastAsia="ar-SA"/>
        </w:rPr>
        <w:t> </w:t>
      </w:r>
      <w:r w:rsidRPr="00E82D82">
        <w:rPr>
          <w:rFonts w:eastAsia="Times New Roman" w:cs="Times New Roman"/>
          <w:kern w:val="3"/>
          <w:szCs w:val="24"/>
          <w:lang w:eastAsia="ar-SA"/>
        </w:rPr>
        <w:t>klasy VF1-VF2 wg metody V-lejka zgodnie z PN-EN 12350-9,</w:t>
      </w:r>
    </w:p>
    <w:p w14:paraId="663B1696" w14:textId="5EF95820" w:rsidR="00993751" w:rsidRPr="00E82D82" w:rsidRDefault="00BA45C0" w:rsidP="00E36E13">
      <w:pPr>
        <w:pStyle w:val="Akapitzlist"/>
        <w:numPr>
          <w:ilvl w:val="0"/>
          <w:numId w:val="20"/>
        </w:numPr>
        <w:spacing w:after="0"/>
        <w:ind w:left="568" w:hanging="284"/>
        <w:contextualSpacing w:val="0"/>
        <w:jc w:val="both"/>
        <w:rPr>
          <w:rFonts w:eastAsia="Times New Roman" w:cs="Times New Roman"/>
          <w:kern w:val="3"/>
          <w:szCs w:val="24"/>
          <w:lang w:eastAsia="ar-SA"/>
        </w:rPr>
      </w:pPr>
      <w:r w:rsidRPr="00E82D82">
        <w:rPr>
          <w:rFonts w:eastAsia="Times New Roman" w:cs="Times New Roman"/>
          <w:kern w:val="3"/>
          <w:szCs w:val="24"/>
          <w:lang w:eastAsia="ar-SA"/>
        </w:rPr>
        <w:t>przepływalność - klasy PL1-PL2 wg metody L-pojemnika zgodnie z PN-EN 12350-10 lub PJ1-PJ2 wg metody J-pierścienia zgodnie z PN-EN 12350-12,</w:t>
      </w:r>
    </w:p>
    <w:p w14:paraId="2E37A6B5" w14:textId="34720DB9" w:rsidR="00830BA3" w:rsidRPr="00E82D82" w:rsidRDefault="00993751" w:rsidP="00E36E13">
      <w:pPr>
        <w:pStyle w:val="Akapitzlist"/>
        <w:numPr>
          <w:ilvl w:val="0"/>
          <w:numId w:val="20"/>
        </w:numPr>
        <w:spacing w:after="0"/>
        <w:ind w:left="568" w:hanging="284"/>
        <w:contextualSpacing w:val="0"/>
        <w:jc w:val="both"/>
        <w:rPr>
          <w:sz w:val="18"/>
        </w:rPr>
      </w:pPr>
      <w:r w:rsidRPr="00E82D82">
        <w:rPr>
          <w:rFonts w:eastAsia="Times New Roman" w:cs="Times New Roman"/>
          <w:kern w:val="3"/>
          <w:szCs w:val="24"/>
          <w:lang w:eastAsia="ar-SA"/>
        </w:rPr>
        <w:t>odporność na segregację -  klasy SR1-SR2 wg metody segregacji sitowej zgodnie z</w:t>
      </w:r>
      <w:r w:rsidR="004A1AB7" w:rsidRPr="00E82D82">
        <w:rPr>
          <w:rFonts w:eastAsia="Times New Roman" w:cs="Times New Roman"/>
          <w:kern w:val="3"/>
          <w:szCs w:val="24"/>
          <w:lang w:eastAsia="ar-SA"/>
        </w:rPr>
        <w:t> </w:t>
      </w:r>
      <w:r w:rsidRPr="00E82D82">
        <w:rPr>
          <w:rFonts w:eastAsia="Times New Roman" w:cs="Times New Roman"/>
          <w:kern w:val="3"/>
          <w:szCs w:val="24"/>
          <w:lang w:eastAsia="ar-SA"/>
        </w:rPr>
        <w:t>PN-EN 12350-11.</w:t>
      </w:r>
    </w:p>
    <w:p w14:paraId="3E616968" w14:textId="14697013" w:rsidR="00830BA3" w:rsidRPr="00E82D82" w:rsidRDefault="00830BA3" w:rsidP="00D60570">
      <w:pPr>
        <w:pStyle w:val="Standard"/>
        <w:spacing w:before="120" w:after="120" w:line="276" w:lineRule="auto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b/>
          <w:sz w:val="20"/>
          <w:szCs w:val="24"/>
        </w:rPr>
        <w:t>Klasa obiektu</w:t>
      </w:r>
      <w:r w:rsidRPr="00E82D82">
        <w:rPr>
          <w:rFonts w:ascii="Verdana" w:hAnsi="Verdana" w:cs="Times New Roman"/>
          <w:sz w:val="20"/>
          <w:szCs w:val="24"/>
        </w:rPr>
        <w:t xml:space="preserve"> – klasyfikacja (S1-S4) konstrukcji budowlanych i inżynierskich </w:t>
      </w:r>
      <w:r w:rsidR="00902C77" w:rsidRPr="00E82D82">
        <w:rPr>
          <w:rFonts w:ascii="Verdana" w:hAnsi="Verdana" w:cs="Times New Roman"/>
          <w:sz w:val="20"/>
          <w:szCs w:val="24"/>
        </w:rPr>
        <w:br/>
      </w:r>
      <w:r w:rsidRPr="00E82D82">
        <w:rPr>
          <w:rFonts w:ascii="Verdana" w:hAnsi="Verdana" w:cs="Times New Roman"/>
          <w:sz w:val="20"/>
          <w:szCs w:val="24"/>
        </w:rPr>
        <w:t xml:space="preserve">w odniesieniu do wagi konsekwencji wystąpienia reakcji alkalia-kruszywa w betonie, uzależniona od znaczenia danego obiektu budowlanego, projektowanego czasu użytkowania i oczekiwanego poziomu niezawodności; klasa obiektu jest związana z konsekwencjami ekonomicznymi, społecznymi i środowiskowymi wystąpienia uszkodzeń </w:t>
      </w:r>
      <w:r w:rsidR="00902C77" w:rsidRPr="00E82D82">
        <w:rPr>
          <w:rFonts w:ascii="Verdana" w:hAnsi="Verdana" w:cs="Times New Roman"/>
          <w:sz w:val="20"/>
          <w:szCs w:val="24"/>
        </w:rPr>
        <w:t xml:space="preserve">z powodu reakcji kruszywa </w:t>
      </w:r>
      <w:r w:rsidR="00A01DE1" w:rsidRPr="00E82D82">
        <w:rPr>
          <w:rFonts w:ascii="Verdana" w:hAnsi="Verdana" w:cs="Times New Roman"/>
          <w:sz w:val="20"/>
          <w:szCs w:val="24"/>
        </w:rPr>
        <w:t>(</w:t>
      </w:r>
      <w:r w:rsidRPr="00E82D82">
        <w:rPr>
          <w:rFonts w:ascii="Verdana" w:hAnsi="Verdana" w:cs="Times New Roman"/>
          <w:sz w:val="20"/>
          <w:szCs w:val="24"/>
        </w:rPr>
        <w:t>AAR</w:t>
      </w:r>
      <w:r w:rsidR="00A01DE1" w:rsidRPr="00E82D82">
        <w:rPr>
          <w:rFonts w:ascii="Verdana" w:hAnsi="Verdana" w:cs="Times New Roman"/>
          <w:sz w:val="20"/>
          <w:szCs w:val="24"/>
        </w:rPr>
        <w:t>)</w:t>
      </w:r>
      <w:r w:rsidRPr="00E82D82">
        <w:rPr>
          <w:rFonts w:ascii="Verdana" w:hAnsi="Verdana" w:cs="Times New Roman"/>
          <w:sz w:val="20"/>
          <w:szCs w:val="24"/>
        </w:rPr>
        <w:t>.</w:t>
      </w:r>
    </w:p>
    <w:p w14:paraId="4D2C2F18" w14:textId="11F884DF" w:rsidR="00830BA3" w:rsidRPr="00E82D82" w:rsidRDefault="00830BA3" w:rsidP="00D60570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Klasa wytrzymałości betonu na ściskanie</w:t>
      </w:r>
      <w:r w:rsidRPr="00E82D82">
        <w:rPr>
          <w:rFonts w:cs="Times New Roman"/>
          <w:szCs w:val="24"/>
        </w:rPr>
        <w:t xml:space="preserve"> - symbol literowo-liczbowy np. C30/37 klasyfikujący beton pod względem jego wytrzymałości na ściskanie</w:t>
      </w:r>
      <w:r w:rsidR="00C94DE5" w:rsidRPr="00E82D82">
        <w:rPr>
          <w:rFonts w:cs="Times New Roman"/>
          <w:szCs w:val="24"/>
        </w:rPr>
        <w:t>; klasy wytrzymałości na ściskanie betonu według PN-EN 206 określane są na</w:t>
      </w:r>
      <w:r w:rsidR="00C22E98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podstawie wytrzymałości charakterystycznej na ściskanie w 28 dniu </w:t>
      </w:r>
      <w:r w:rsidR="006661A6" w:rsidRPr="00E82D82">
        <w:rPr>
          <w:rFonts w:cs="Times New Roman"/>
          <w:szCs w:val="24"/>
        </w:rPr>
        <w:t xml:space="preserve">dojrzewania </w:t>
      </w:r>
      <w:r w:rsidR="00502619" w:rsidRPr="00E82D82">
        <w:rPr>
          <w:rFonts w:cs="Times New Roman"/>
          <w:szCs w:val="24"/>
        </w:rPr>
        <w:t xml:space="preserve">lub w czasie równoważnym </w:t>
      </w:r>
      <w:r w:rsidRPr="00E82D82">
        <w:rPr>
          <w:rFonts w:cs="Times New Roman"/>
          <w:szCs w:val="24"/>
        </w:rPr>
        <w:t>na próbkach walcowych o średnicy 150 mm i wysokości 300 mm (</w:t>
      </w:r>
      <w:proofErr w:type="spellStart"/>
      <w:r w:rsidRPr="00E82D82">
        <w:rPr>
          <w:rFonts w:cs="Times New Roman"/>
          <w:szCs w:val="24"/>
        </w:rPr>
        <w:t>f</w:t>
      </w:r>
      <w:r w:rsidRPr="00E82D82">
        <w:rPr>
          <w:rFonts w:cs="Times New Roman"/>
          <w:szCs w:val="24"/>
          <w:vertAlign w:val="subscript"/>
        </w:rPr>
        <w:t>ck</w:t>
      </w:r>
      <w:r w:rsidR="002A2D0D" w:rsidRPr="00E82D82">
        <w:rPr>
          <w:rFonts w:cs="Times New Roman"/>
          <w:szCs w:val="24"/>
          <w:vertAlign w:val="subscript"/>
        </w:rPr>
        <w:t>,</w:t>
      </w:r>
      <w:r w:rsidRPr="00E82D82">
        <w:rPr>
          <w:rFonts w:cs="Times New Roman"/>
          <w:szCs w:val="24"/>
          <w:vertAlign w:val="subscript"/>
        </w:rPr>
        <w:t>cyl</w:t>
      </w:r>
      <w:proofErr w:type="spellEnd"/>
      <w:r w:rsidRPr="00E82D82">
        <w:rPr>
          <w:rFonts w:cs="Times New Roman"/>
          <w:szCs w:val="24"/>
        </w:rPr>
        <w:t>) lub na próbkach sześciennych o</w:t>
      </w:r>
      <w:r w:rsidR="00993751" w:rsidRPr="00E82D82">
        <w:rPr>
          <w:rFonts w:cs="Times New Roman"/>
          <w:szCs w:val="24"/>
        </w:rPr>
        <w:t> </w:t>
      </w:r>
      <w:r w:rsidR="00722438" w:rsidRPr="00E82D82">
        <w:rPr>
          <w:rFonts w:cs="Times New Roman"/>
          <w:szCs w:val="24"/>
        </w:rPr>
        <w:t xml:space="preserve">długości </w:t>
      </w:r>
      <w:r w:rsidRPr="00E82D82">
        <w:rPr>
          <w:rFonts w:cs="Times New Roman"/>
          <w:szCs w:val="24"/>
        </w:rPr>
        <w:t xml:space="preserve">boku </w:t>
      </w:r>
      <w:r w:rsidR="00722438" w:rsidRPr="00E82D82">
        <w:rPr>
          <w:rFonts w:cs="Times New Roman"/>
          <w:szCs w:val="24"/>
        </w:rPr>
        <w:t xml:space="preserve">100 mm, </w:t>
      </w:r>
      <w:r w:rsidRPr="00E82D82">
        <w:rPr>
          <w:rFonts w:cs="Times New Roman"/>
          <w:szCs w:val="24"/>
        </w:rPr>
        <w:t>150 mm</w:t>
      </w:r>
      <w:r w:rsidR="00722438" w:rsidRPr="00E82D82">
        <w:rPr>
          <w:rFonts w:cs="Times New Roman"/>
          <w:szCs w:val="24"/>
        </w:rPr>
        <w:t xml:space="preserve"> lub  200 mm, z uwzględnieniem zapisów pkt. 5.5.1.2 PN-B-06265, </w:t>
      </w:r>
      <w:r w:rsidRPr="00E82D82">
        <w:rPr>
          <w:rFonts w:cs="Times New Roman"/>
          <w:szCs w:val="24"/>
        </w:rPr>
        <w:t>pielęgnowanych zgodnie z PN-EN 12390-2.</w:t>
      </w:r>
    </w:p>
    <w:p w14:paraId="35D478C5" w14:textId="23135893" w:rsidR="00830BA3" w:rsidRPr="00E82D82" w:rsidRDefault="00830BA3" w:rsidP="00D60570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Mieszanka betonowa</w:t>
      </w:r>
      <w:r w:rsidRPr="00E82D82">
        <w:rPr>
          <w:rFonts w:cs="Times New Roman"/>
          <w:szCs w:val="24"/>
        </w:rPr>
        <w:t xml:space="preserve"> - całkowicie wymieszane składniki betonu, które są jeszcze w</w:t>
      </w:r>
      <w:r w:rsidR="004A1AB7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stanie umożliwiającym zagęszczenie wybraną metodą. </w:t>
      </w:r>
    </w:p>
    <w:p w14:paraId="670EAC51" w14:textId="1A22ACCF" w:rsidR="00830BA3" w:rsidRPr="00E82D82" w:rsidRDefault="00830BA3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Oddziaływanie środowiska</w:t>
      </w:r>
      <w:r w:rsidRPr="00E82D82">
        <w:rPr>
          <w:rFonts w:cs="Times New Roman"/>
          <w:szCs w:val="24"/>
        </w:rPr>
        <w:t xml:space="preserve"> - oddziaływania chemiczne i fizyczne</w:t>
      </w:r>
      <w:r w:rsidR="005E5D2C" w:rsidRPr="00E82D82">
        <w:rPr>
          <w:rFonts w:cs="Times New Roman"/>
          <w:szCs w:val="24"/>
        </w:rPr>
        <w:t>, wpływające</w:t>
      </w:r>
      <w:r w:rsidRPr="00E82D82">
        <w:rPr>
          <w:rFonts w:cs="Times New Roman"/>
          <w:szCs w:val="24"/>
        </w:rPr>
        <w:t xml:space="preserve"> na beton, lub na zbrojenie</w:t>
      </w:r>
      <w:r w:rsidR="005E5D2C" w:rsidRPr="00E82D82">
        <w:rPr>
          <w:rFonts w:cs="Times New Roman"/>
          <w:szCs w:val="24"/>
        </w:rPr>
        <w:t>,</w:t>
      </w:r>
      <w:r w:rsidRPr="00E82D82">
        <w:rPr>
          <w:rFonts w:cs="Times New Roman"/>
          <w:szCs w:val="24"/>
        </w:rPr>
        <w:t xml:space="preserve"> lub inne znajdujące się w nim elementy metalowe, które </w:t>
      </w:r>
      <w:r w:rsidR="005E5D2C" w:rsidRPr="00E82D82">
        <w:rPr>
          <w:rFonts w:cs="Times New Roman"/>
          <w:szCs w:val="24"/>
        </w:rPr>
        <w:t>w</w:t>
      </w:r>
      <w:r w:rsidR="004A1AB7" w:rsidRPr="00E82D82">
        <w:rPr>
          <w:rFonts w:cs="Times New Roman"/>
          <w:szCs w:val="24"/>
        </w:rPr>
        <w:t> </w:t>
      </w:r>
      <w:r w:rsidR="005E5D2C" w:rsidRPr="00E82D82">
        <w:rPr>
          <w:rFonts w:cs="Times New Roman"/>
          <w:szCs w:val="24"/>
        </w:rPr>
        <w:t xml:space="preserve">projekcie konstrukcyjnym </w:t>
      </w:r>
      <w:r w:rsidRPr="00E82D82">
        <w:rPr>
          <w:rFonts w:cs="Times New Roman"/>
          <w:szCs w:val="24"/>
        </w:rPr>
        <w:t>nie zostały uwzględnione jako obciążeni</w:t>
      </w:r>
      <w:r w:rsidR="005E5D2C" w:rsidRPr="00E82D82">
        <w:rPr>
          <w:rFonts w:cs="Times New Roman"/>
          <w:szCs w:val="24"/>
        </w:rPr>
        <w:t>a.</w:t>
      </w:r>
    </w:p>
    <w:p w14:paraId="063E0576" w14:textId="61B9F962" w:rsidR="005E5D2C" w:rsidRPr="00E82D82" w:rsidRDefault="005E5D2C" w:rsidP="005C07C2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Odporność na penetrację wody</w:t>
      </w:r>
      <w:r w:rsidRPr="00E82D82">
        <w:rPr>
          <w:rFonts w:cs="Times New Roman"/>
          <w:szCs w:val="24"/>
        </w:rPr>
        <w:t xml:space="preserve"> – maksymalna głębokość penetracji wody pod</w:t>
      </w:r>
      <w:r w:rsidR="00815435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ciśnieniem określona zgodnie z normą PN-EN 12390-8.</w:t>
      </w:r>
    </w:p>
    <w:p w14:paraId="711742A0" w14:textId="36A11A04" w:rsidR="004D7225" w:rsidRPr="00E82D82" w:rsidRDefault="004D7225" w:rsidP="005C07C2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 xml:space="preserve">Reakcja alkalia-kruszywo, AAR </w:t>
      </w:r>
      <w:r w:rsidRPr="00E82D82">
        <w:rPr>
          <w:rFonts w:cs="Times New Roman"/>
          <w:szCs w:val="24"/>
        </w:rPr>
        <w:t xml:space="preserve">(z ang. </w:t>
      </w:r>
      <w:proofErr w:type="spellStart"/>
      <w:r w:rsidRPr="00E82D82">
        <w:rPr>
          <w:rFonts w:cs="Times New Roman"/>
          <w:i/>
          <w:szCs w:val="24"/>
        </w:rPr>
        <w:t>Alkali-Aggregate</w:t>
      </w:r>
      <w:proofErr w:type="spellEnd"/>
      <w:r w:rsidRPr="00E82D82">
        <w:rPr>
          <w:rFonts w:cs="Times New Roman"/>
          <w:i/>
          <w:szCs w:val="24"/>
        </w:rPr>
        <w:t xml:space="preserve"> </w:t>
      </w:r>
      <w:proofErr w:type="spellStart"/>
      <w:r w:rsidRPr="00E82D82">
        <w:rPr>
          <w:rFonts w:cs="Times New Roman"/>
          <w:i/>
          <w:szCs w:val="24"/>
        </w:rPr>
        <w:t>Reaction</w:t>
      </w:r>
      <w:proofErr w:type="spellEnd"/>
      <w:r w:rsidRPr="00E82D82">
        <w:rPr>
          <w:rFonts w:cs="Times New Roman"/>
          <w:i/>
          <w:szCs w:val="24"/>
        </w:rPr>
        <w:t>)</w:t>
      </w:r>
      <w:r w:rsidRPr="00E82D82">
        <w:rPr>
          <w:rFonts w:cs="Times New Roman"/>
          <w:b/>
          <w:i/>
          <w:szCs w:val="24"/>
        </w:rPr>
        <w:t xml:space="preserve"> </w:t>
      </w:r>
      <w:r w:rsidRPr="00E82D82">
        <w:rPr>
          <w:rFonts w:cs="Times New Roman"/>
          <w:b/>
          <w:szCs w:val="24"/>
        </w:rPr>
        <w:t xml:space="preserve">- </w:t>
      </w:r>
      <w:r w:rsidRPr="00E82D82">
        <w:rPr>
          <w:rFonts w:cs="Times New Roman"/>
          <w:szCs w:val="24"/>
        </w:rPr>
        <w:t xml:space="preserve">reakcja chemiczna zachodząca w betonie pomiędzy alkaliami (sodem i potasem występującymi </w:t>
      </w:r>
      <w:r w:rsidRPr="00E82D82">
        <w:rPr>
          <w:rFonts w:cs="Times New Roman"/>
          <w:szCs w:val="24"/>
        </w:rPr>
        <w:br/>
        <w:t>w postaci kationów) pochodzącymi z cementu lub innych źródeł, jonami wodorotlenowymi oraz reaktywnymi składnikami niektórych kruszyw.</w:t>
      </w:r>
    </w:p>
    <w:p w14:paraId="32310067" w14:textId="6EF0C66C" w:rsidR="00DF4B10" w:rsidRPr="00E82D82" w:rsidRDefault="00DF4B10" w:rsidP="00DF4B1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Reakcja alkalia-krzemionka, ASR</w:t>
      </w:r>
      <w:r w:rsidRPr="00E82D82">
        <w:rPr>
          <w:rFonts w:cs="Times New Roman"/>
          <w:szCs w:val="24"/>
        </w:rPr>
        <w:t xml:space="preserve"> (z ang. </w:t>
      </w:r>
      <w:proofErr w:type="spellStart"/>
      <w:r w:rsidRPr="00E82D82">
        <w:rPr>
          <w:rFonts w:cs="Times New Roman"/>
          <w:szCs w:val="24"/>
        </w:rPr>
        <w:t>Alkali-Silica</w:t>
      </w:r>
      <w:proofErr w:type="spellEnd"/>
      <w:r w:rsidRPr="00E82D82">
        <w:rPr>
          <w:rFonts w:cs="Times New Roman"/>
          <w:szCs w:val="24"/>
        </w:rPr>
        <w:t xml:space="preserve"> </w:t>
      </w:r>
      <w:proofErr w:type="spellStart"/>
      <w:r w:rsidRPr="00E82D82">
        <w:rPr>
          <w:rFonts w:cs="Times New Roman"/>
          <w:szCs w:val="24"/>
        </w:rPr>
        <w:t>Reaction</w:t>
      </w:r>
      <w:proofErr w:type="spellEnd"/>
      <w:r w:rsidRPr="00E82D82">
        <w:rPr>
          <w:rFonts w:cs="Times New Roman"/>
          <w:szCs w:val="24"/>
        </w:rPr>
        <w:t>) — reakcja chemiczna zachodząca w betonie pomiędzy alkaliami (sodem i potasem występującymi w postaci kationów) pochodzącymi z cementu lub innych źródeł, jonami wodorotlenowymi oraz</w:t>
      </w:r>
      <w:r w:rsidR="00815435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reaktywnymi składnikami krzemionkowymi (np. opal, trydymit, chalcedon, kwarc odkształcony, szkło wulkaniczne itd.) obecnymi w niektórych kruszywach.</w:t>
      </w:r>
    </w:p>
    <w:p w14:paraId="5BEB7814" w14:textId="6C4AE669" w:rsidR="00B3602E" w:rsidRPr="00E82D82" w:rsidRDefault="00DF4B10" w:rsidP="00E53BC4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Reakcja alkalia-węglany, ACR</w:t>
      </w:r>
      <w:r w:rsidRPr="00E82D82">
        <w:rPr>
          <w:rFonts w:cs="Times New Roman"/>
          <w:szCs w:val="24"/>
        </w:rPr>
        <w:t xml:space="preserve"> (z ang. </w:t>
      </w:r>
      <w:proofErr w:type="spellStart"/>
      <w:r w:rsidRPr="00E82D82">
        <w:rPr>
          <w:rFonts w:cs="Times New Roman"/>
          <w:szCs w:val="24"/>
        </w:rPr>
        <w:t>Alkali-Carbonate</w:t>
      </w:r>
      <w:proofErr w:type="spellEnd"/>
      <w:r w:rsidRPr="00E82D82">
        <w:rPr>
          <w:rFonts w:cs="Times New Roman"/>
          <w:szCs w:val="24"/>
        </w:rPr>
        <w:t xml:space="preserve"> </w:t>
      </w:r>
      <w:proofErr w:type="spellStart"/>
      <w:r w:rsidRPr="00E82D82">
        <w:rPr>
          <w:rFonts w:cs="Times New Roman"/>
          <w:szCs w:val="24"/>
        </w:rPr>
        <w:t>Reaction</w:t>
      </w:r>
      <w:proofErr w:type="spellEnd"/>
      <w:r w:rsidRPr="00E82D82">
        <w:rPr>
          <w:rFonts w:cs="Times New Roman"/>
          <w:szCs w:val="24"/>
        </w:rPr>
        <w:t>) — reakcja chemiczna zachodząca w betonie pomiędzy alkaliami (sodem i potasem występującymi w</w:t>
      </w:r>
      <w:r w:rsidR="005C07C2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postaci </w:t>
      </w:r>
      <w:r w:rsidRPr="00E82D82">
        <w:rPr>
          <w:rFonts w:cs="Times New Roman"/>
          <w:szCs w:val="24"/>
        </w:rPr>
        <w:lastRenderedPageBreak/>
        <w:t>kationów) pochodzącymi z cementu lub innych źródeł, jonami wodorotlenowymi oraz tylko niektórymi kruszywami węglanowymi, w szczególności wapieniem dolomitycznym i</w:t>
      </w:r>
      <w:r w:rsidR="00815435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dolomitem wapnistym.</w:t>
      </w:r>
    </w:p>
    <w:p w14:paraId="26CE75B0" w14:textId="383F7CB8" w:rsidR="001632F5" w:rsidRPr="00E82D82" w:rsidRDefault="001632F5" w:rsidP="00E36E13">
      <w:pPr>
        <w:pStyle w:val="Standard"/>
        <w:spacing w:line="276" w:lineRule="auto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b/>
          <w:sz w:val="20"/>
          <w:szCs w:val="24"/>
        </w:rPr>
        <w:t>Kategoria reaktywności kruszywa</w:t>
      </w:r>
      <w:r w:rsidRPr="00E82D82">
        <w:rPr>
          <w:rFonts w:ascii="Verdana" w:hAnsi="Verdana" w:cs="Times New Roman"/>
          <w:sz w:val="20"/>
          <w:szCs w:val="24"/>
        </w:rPr>
        <w:t xml:space="preserve"> – sklasyfikowana podatność kruszywa na reakcję </w:t>
      </w:r>
      <w:r w:rsidR="00B60572" w:rsidRPr="00E82D82">
        <w:rPr>
          <w:rFonts w:ascii="Verdana" w:hAnsi="Verdana" w:cs="Times New Roman"/>
          <w:sz w:val="20"/>
          <w:szCs w:val="24"/>
        </w:rPr>
        <w:t>z </w:t>
      </w:r>
      <w:r w:rsidRPr="00E82D82">
        <w:rPr>
          <w:rFonts w:ascii="Verdana" w:hAnsi="Verdana" w:cs="Times New Roman"/>
          <w:sz w:val="20"/>
          <w:szCs w:val="24"/>
        </w:rPr>
        <w:t>wodorotlenkami sodu i potasu w betonie cementowym, ASR. Kategorie reaktywności:</w:t>
      </w:r>
    </w:p>
    <w:p w14:paraId="15B618D6" w14:textId="714FCDB9" w:rsidR="00B46716" w:rsidRPr="00E82D82" w:rsidRDefault="00B46716" w:rsidP="00E36E13">
      <w:pPr>
        <w:pStyle w:val="Standard"/>
        <w:numPr>
          <w:ilvl w:val="0"/>
          <w:numId w:val="21"/>
        </w:numPr>
        <w:spacing w:line="276" w:lineRule="auto"/>
        <w:ind w:left="567" w:hanging="283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sz w:val="20"/>
          <w:szCs w:val="24"/>
        </w:rPr>
        <w:t>R0</w:t>
      </w:r>
      <w:r w:rsidR="00816FFC" w:rsidRPr="00E82D82">
        <w:rPr>
          <w:rFonts w:ascii="Verdana" w:hAnsi="Verdana" w:cs="Times New Roman"/>
          <w:sz w:val="20"/>
          <w:szCs w:val="24"/>
        </w:rPr>
        <w:t xml:space="preserve"> </w:t>
      </w:r>
      <w:r w:rsidRPr="00E82D82">
        <w:rPr>
          <w:rFonts w:ascii="Verdana" w:hAnsi="Verdana" w:cs="Times New Roman"/>
          <w:sz w:val="20"/>
          <w:szCs w:val="24"/>
        </w:rPr>
        <w:t>kategoria 0 reaktywności kruszywa (kruszywo niereaktywne)</w:t>
      </w:r>
      <w:r w:rsidR="00816FFC" w:rsidRPr="00E82D82">
        <w:rPr>
          <w:rFonts w:ascii="Verdana" w:hAnsi="Verdana" w:cs="Times New Roman"/>
          <w:sz w:val="20"/>
          <w:szCs w:val="24"/>
        </w:rPr>
        <w:t>,</w:t>
      </w:r>
    </w:p>
    <w:p w14:paraId="05E37EF2" w14:textId="2A7D6FC7" w:rsidR="00B46716" w:rsidRPr="00E82D82" w:rsidRDefault="00B46716" w:rsidP="00E36E13">
      <w:pPr>
        <w:pStyle w:val="Standard"/>
        <w:numPr>
          <w:ilvl w:val="0"/>
          <w:numId w:val="21"/>
        </w:numPr>
        <w:spacing w:line="276" w:lineRule="auto"/>
        <w:ind w:left="567" w:hanging="283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sz w:val="20"/>
          <w:szCs w:val="24"/>
        </w:rPr>
        <w:t>R1</w:t>
      </w:r>
      <w:r w:rsidR="00816FFC" w:rsidRPr="00E82D82">
        <w:rPr>
          <w:rFonts w:ascii="Verdana" w:hAnsi="Verdana" w:cs="Times New Roman"/>
          <w:sz w:val="20"/>
          <w:szCs w:val="24"/>
        </w:rPr>
        <w:t xml:space="preserve"> </w:t>
      </w:r>
      <w:r w:rsidRPr="00E82D82">
        <w:rPr>
          <w:rFonts w:ascii="Verdana" w:hAnsi="Verdana" w:cs="Times New Roman"/>
          <w:sz w:val="20"/>
          <w:szCs w:val="24"/>
        </w:rPr>
        <w:t>kategoria 1 reaktywności kruszywa (kruszywo umiarkowanie reaktywne)</w:t>
      </w:r>
      <w:r w:rsidR="00816FFC" w:rsidRPr="00E82D82">
        <w:rPr>
          <w:rFonts w:ascii="Verdana" w:hAnsi="Verdana" w:cs="Times New Roman"/>
          <w:sz w:val="20"/>
          <w:szCs w:val="24"/>
        </w:rPr>
        <w:t>,</w:t>
      </w:r>
    </w:p>
    <w:p w14:paraId="0389BC0C" w14:textId="3D39180A" w:rsidR="00B46716" w:rsidRPr="00E82D82" w:rsidRDefault="00B46716" w:rsidP="00E36E13">
      <w:pPr>
        <w:pStyle w:val="Standard"/>
        <w:numPr>
          <w:ilvl w:val="0"/>
          <w:numId w:val="21"/>
        </w:numPr>
        <w:spacing w:line="276" w:lineRule="auto"/>
        <w:ind w:left="567" w:hanging="283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sz w:val="20"/>
          <w:szCs w:val="24"/>
        </w:rPr>
        <w:t>R2</w:t>
      </w:r>
      <w:r w:rsidR="001C1602" w:rsidRPr="00E82D82">
        <w:rPr>
          <w:rFonts w:ascii="Verdana" w:hAnsi="Verdana" w:cs="Times New Roman"/>
          <w:sz w:val="20"/>
          <w:szCs w:val="24"/>
        </w:rPr>
        <w:t xml:space="preserve"> </w:t>
      </w:r>
      <w:r w:rsidRPr="00E82D82">
        <w:rPr>
          <w:rFonts w:ascii="Verdana" w:hAnsi="Verdana" w:cs="Times New Roman"/>
          <w:sz w:val="20"/>
          <w:szCs w:val="24"/>
        </w:rPr>
        <w:t>kategoria 2 reaktywności kruszywa (kruszywo silnie reaktywne)</w:t>
      </w:r>
      <w:r w:rsidR="00816FFC" w:rsidRPr="00E82D82">
        <w:rPr>
          <w:rFonts w:ascii="Verdana" w:hAnsi="Verdana" w:cs="Times New Roman"/>
          <w:sz w:val="20"/>
          <w:szCs w:val="24"/>
        </w:rPr>
        <w:t>,</w:t>
      </w:r>
    </w:p>
    <w:p w14:paraId="4E75A25B" w14:textId="3064E8A6" w:rsidR="00B46716" w:rsidRPr="00E82D82" w:rsidRDefault="00B46716" w:rsidP="00E36E13">
      <w:pPr>
        <w:pStyle w:val="Standard"/>
        <w:numPr>
          <w:ilvl w:val="0"/>
          <w:numId w:val="21"/>
        </w:numPr>
        <w:spacing w:line="276" w:lineRule="auto"/>
        <w:ind w:left="567" w:hanging="283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sz w:val="20"/>
          <w:szCs w:val="24"/>
        </w:rPr>
        <w:t>R3</w:t>
      </w:r>
      <w:r w:rsidR="001C1602" w:rsidRPr="00E82D82">
        <w:rPr>
          <w:rFonts w:ascii="Verdana" w:hAnsi="Verdana" w:cs="Times New Roman"/>
          <w:sz w:val="20"/>
          <w:szCs w:val="24"/>
        </w:rPr>
        <w:t xml:space="preserve"> </w:t>
      </w:r>
      <w:r w:rsidRPr="00E82D82">
        <w:rPr>
          <w:rFonts w:ascii="Verdana" w:hAnsi="Verdana" w:cs="Times New Roman"/>
          <w:sz w:val="20"/>
          <w:szCs w:val="24"/>
        </w:rPr>
        <w:t>kategoria 3 reaktywności kruszywa (kruszywo bardzo silne reaktywne)</w:t>
      </w:r>
      <w:r w:rsidR="00816FFC" w:rsidRPr="00E82D82">
        <w:rPr>
          <w:rFonts w:ascii="Verdana" w:hAnsi="Verdana" w:cs="Times New Roman"/>
          <w:sz w:val="20"/>
          <w:szCs w:val="24"/>
        </w:rPr>
        <w:t>.</w:t>
      </w:r>
    </w:p>
    <w:p w14:paraId="62DF725E" w14:textId="0AA3D2F5" w:rsidR="002B2525" w:rsidRPr="00E82D82" w:rsidRDefault="00485CBB" w:rsidP="00D60570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eastAsia="Times New Roman" w:cs="Times New Roman"/>
          <w:b/>
          <w:kern w:val="3"/>
          <w:szCs w:val="24"/>
          <w:lang w:eastAsia="ar-SA"/>
        </w:rPr>
        <w:t>Stopień mrozoodporności</w:t>
      </w:r>
      <w:r w:rsidRPr="00E82D82">
        <w:rPr>
          <w:rFonts w:cs="Times New Roman"/>
          <w:szCs w:val="24"/>
        </w:rPr>
        <w:t xml:space="preserve">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 symbol literowo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liczbowy (np. F200) klasyfikujący beton pod względem jego odporności na działanie mrozu; liczba po literze F oznacza wymaganą liczbę cykli zamrażania i odmrażania próbek betonowych</w:t>
      </w:r>
      <w:r w:rsidR="005E5D2C" w:rsidRPr="00E82D82">
        <w:rPr>
          <w:rFonts w:cs="Times New Roman"/>
          <w:szCs w:val="24"/>
        </w:rPr>
        <w:t>, sposób badania wg PN-B-06265</w:t>
      </w:r>
      <w:r w:rsidR="004104BC" w:rsidRPr="00E82D82">
        <w:rPr>
          <w:rFonts w:cs="Times New Roman"/>
          <w:szCs w:val="24"/>
        </w:rPr>
        <w:t>.</w:t>
      </w:r>
    </w:p>
    <w:p w14:paraId="27F56E8D" w14:textId="77777777" w:rsidR="00B3602E" w:rsidRPr="00E82D82" w:rsidRDefault="00B3602E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Specyfikacja betonu</w:t>
      </w:r>
      <w:r w:rsidRPr="00E82D82">
        <w:rPr>
          <w:rFonts w:cs="Times New Roman"/>
          <w:szCs w:val="24"/>
        </w:rPr>
        <w:t xml:space="preserve"> – podane producentowi końcowe zestawienie udokumentowanych wymagań technicznych dotyczących właściwości użytkowych lub składu betonu.</w:t>
      </w:r>
    </w:p>
    <w:p w14:paraId="0D9EEDD8" w14:textId="545CBFAC" w:rsidR="00B3602E" w:rsidRPr="00E82D82" w:rsidRDefault="00B3602E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Badanie zgodności i ocena zgodności</w:t>
      </w:r>
      <w:r w:rsidRPr="00E82D82">
        <w:rPr>
          <w:rFonts w:cs="Times New Roman"/>
          <w:szCs w:val="24"/>
        </w:rPr>
        <w:t xml:space="preserve"> – badanie wykonywane przez producenta w</w:t>
      </w:r>
      <w:r w:rsidR="004A1AB7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celu oceny zgodności betonu, czyli systematycznej kontroli stopnia, w jakim wyrób spełnia wyspecyfikowane wymagania.</w:t>
      </w:r>
    </w:p>
    <w:p w14:paraId="25172A0C" w14:textId="10762D81" w:rsidR="00B3602E" w:rsidRPr="00E82D82" w:rsidRDefault="00B3602E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Badanie identyczności</w:t>
      </w:r>
      <w:r w:rsidRPr="00E82D82">
        <w:rPr>
          <w:rFonts w:cs="Times New Roman"/>
          <w:szCs w:val="24"/>
        </w:rPr>
        <w:t xml:space="preserve"> – badanie mające na celu określenie, czy wytypowane </w:t>
      </w:r>
      <w:proofErr w:type="spellStart"/>
      <w:r w:rsidRPr="00E82D82">
        <w:rPr>
          <w:rFonts w:cs="Times New Roman"/>
          <w:szCs w:val="24"/>
        </w:rPr>
        <w:t>zaroby</w:t>
      </w:r>
      <w:proofErr w:type="spellEnd"/>
      <w:r w:rsidRPr="00E82D82">
        <w:rPr>
          <w:rFonts w:cs="Times New Roman"/>
          <w:szCs w:val="24"/>
        </w:rPr>
        <w:t xml:space="preserve"> lub</w:t>
      </w:r>
      <w:r w:rsidR="00815435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ładunki pochodzą z odpowiedniej populacji o potwierdzonej zgodności.</w:t>
      </w:r>
    </w:p>
    <w:p w14:paraId="04B4D924" w14:textId="337287A7" w:rsidR="00B3602E" w:rsidRPr="00E82D82" w:rsidRDefault="00B3602E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b/>
          <w:szCs w:val="24"/>
        </w:rPr>
        <w:t>Element masywny</w:t>
      </w:r>
      <w:r w:rsidRPr="00E82D82">
        <w:rPr>
          <w:rFonts w:cs="Times New Roman"/>
          <w:szCs w:val="24"/>
        </w:rPr>
        <w:t xml:space="preserve"> – konstrukcja, dla której moduł powierzchniowy M &lt; </w:t>
      </w:r>
      <w:r w:rsidR="00534EC4" w:rsidRPr="00E82D82">
        <w:rPr>
          <w:rFonts w:cs="Times New Roman"/>
          <w:szCs w:val="24"/>
        </w:rPr>
        <w:t>1</w:t>
      </w:r>
      <w:r w:rsidRPr="00E82D82">
        <w:rPr>
          <w:rFonts w:cs="Times New Roman"/>
          <w:szCs w:val="24"/>
        </w:rPr>
        <w:t xml:space="preserve"> (M = </w:t>
      </w:r>
      <w:proofErr w:type="spellStart"/>
      <w:r w:rsidRPr="00E82D82">
        <w:rPr>
          <w:rFonts w:cs="Times New Roman"/>
          <w:szCs w:val="24"/>
        </w:rPr>
        <w:t>F</w:t>
      </w:r>
      <w:r w:rsidRPr="00E82D82">
        <w:rPr>
          <w:rFonts w:cs="Times New Roman"/>
          <w:szCs w:val="24"/>
          <w:vertAlign w:val="subscript"/>
        </w:rPr>
        <w:t>c</w:t>
      </w:r>
      <w:proofErr w:type="spellEnd"/>
      <w:r w:rsidRPr="00E82D82">
        <w:rPr>
          <w:rFonts w:cs="Times New Roman"/>
          <w:szCs w:val="24"/>
        </w:rPr>
        <w:t xml:space="preserve">/V – dla elementów krępych, gdzie: </w:t>
      </w:r>
      <w:proofErr w:type="spellStart"/>
      <w:r w:rsidRPr="00E82D82">
        <w:rPr>
          <w:rFonts w:cs="Times New Roman"/>
          <w:szCs w:val="24"/>
        </w:rPr>
        <w:t>F</w:t>
      </w:r>
      <w:r w:rsidRPr="00E82D82">
        <w:rPr>
          <w:rFonts w:cs="Times New Roman"/>
          <w:szCs w:val="24"/>
          <w:vertAlign w:val="subscript"/>
        </w:rPr>
        <w:t>c</w:t>
      </w:r>
      <w:proofErr w:type="spellEnd"/>
      <w:r w:rsidRPr="00E82D82">
        <w:rPr>
          <w:rFonts w:cs="Times New Roman"/>
          <w:szCs w:val="24"/>
        </w:rPr>
        <w:t xml:space="preserve"> – powierzchnia strat ciepła [m</w:t>
      </w:r>
      <w:r w:rsidRPr="00E82D82">
        <w:rPr>
          <w:rFonts w:cs="Times New Roman"/>
          <w:szCs w:val="24"/>
          <w:vertAlign w:val="superscript"/>
        </w:rPr>
        <w:t>2</w:t>
      </w:r>
      <w:r w:rsidRPr="00E82D82">
        <w:rPr>
          <w:rFonts w:cs="Times New Roman"/>
          <w:szCs w:val="24"/>
        </w:rPr>
        <w:t>], V – objętość masy betonowej [m</w:t>
      </w:r>
      <w:r w:rsidRPr="00E82D82">
        <w:rPr>
          <w:rFonts w:cs="Times New Roman"/>
          <w:szCs w:val="24"/>
          <w:vertAlign w:val="superscript"/>
        </w:rPr>
        <w:t>3</w:t>
      </w:r>
      <w:r w:rsidRPr="00E82D82">
        <w:rPr>
          <w:rFonts w:cs="Times New Roman"/>
          <w:szCs w:val="24"/>
        </w:rPr>
        <w:t>]</w:t>
      </w:r>
      <w:r w:rsidR="003D5B68" w:rsidRPr="00E82D82">
        <w:rPr>
          <w:rFonts w:cs="Times New Roman"/>
          <w:szCs w:val="24"/>
        </w:rPr>
        <w:t>)</w:t>
      </w:r>
      <w:r w:rsidRPr="00E82D82">
        <w:rPr>
          <w:rFonts w:cs="Times New Roman"/>
          <w:szCs w:val="24"/>
        </w:rPr>
        <w:t xml:space="preserve">; M jest mniejsze od </w:t>
      </w:r>
      <w:r w:rsidR="00534EC4" w:rsidRPr="00E82D82">
        <w:rPr>
          <w:rFonts w:cs="Times New Roman"/>
          <w:szCs w:val="24"/>
        </w:rPr>
        <w:t>1</w:t>
      </w:r>
      <w:r w:rsidRPr="00E82D82">
        <w:rPr>
          <w:rFonts w:cs="Times New Roman"/>
          <w:szCs w:val="24"/>
        </w:rPr>
        <w:t xml:space="preserve"> dla płyt o grubości większej niż </w:t>
      </w:r>
      <w:r w:rsidR="00534EC4" w:rsidRPr="00E82D82">
        <w:rPr>
          <w:rFonts w:cs="Times New Roman"/>
          <w:szCs w:val="24"/>
        </w:rPr>
        <w:t>1</w:t>
      </w:r>
      <w:r w:rsidRPr="00E82D82">
        <w:rPr>
          <w:rFonts w:cs="Times New Roman"/>
          <w:szCs w:val="24"/>
        </w:rPr>
        <w:t>,</w:t>
      </w:r>
      <w:r w:rsidR="00534EC4" w:rsidRPr="00E82D82">
        <w:rPr>
          <w:rFonts w:cs="Times New Roman"/>
          <w:szCs w:val="24"/>
        </w:rPr>
        <w:t>0</w:t>
      </w:r>
      <w:r w:rsidRPr="00E82D82">
        <w:rPr>
          <w:rFonts w:cs="Times New Roman"/>
          <w:szCs w:val="24"/>
        </w:rPr>
        <w:t xml:space="preserve"> m</w:t>
      </w:r>
      <w:r w:rsidR="00815435" w:rsidRPr="00E82D82">
        <w:rPr>
          <w:rFonts w:cs="Times New Roman"/>
          <w:szCs w:val="24"/>
        </w:rPr>
        <w:t>;</w:t>
      </w:r>
      <w:r w:rsidRPr="00E82D82">
        <w:rPr>
          <w:rFonts w:cs="Times New Roman"/>
          <w:szCs w:val="24"/>
        </w:rPr>
        <w:t xml:space="preserve"> M jest mniejsze od </w:t>
      </w:r>
      <w:r w:rsidR="00534EC4" w:rsidRPr="00E82D82">
        <w:rPr>
          <w:rFonts w:cs="Times New Roman"/>
          <w:szCs w:val="24"/>
        </w:rPr>
        <w:t>1</w:t>
      </w:r>
      <w:r w:rsidRPr="00E82D82">
        <w:rPr>
          <w:rFonts w:cs="Times New Roman"/>
          <w:szCs w:val="24"/>
        </w:rPr>
        <w:t xml:space="preserve"> dla słupów o przekroju większym niż </w:t>
      </w:r>
      <w:r w:rsidR="00534EC4" w:rsidRPr="00E82D82">
        <w:rPr>
          <w:rFonts w:cs="Times New Roman"/>
          <w:szCs w:val="24"/>
        </w:rPr>
        <w:t>1,0</w:t>
      </w:r>
      <w:r w:rsidR="00815435" w:rsidRPr="00E82D82">
        <w:rPr>
          <w:rFonts w:cs="Times New Roman"/>
          <w:szCs w:val="24"/>
        </w:rPr>
        <w:t xml:space="preserve"> </w:t>
      </w:r>
      <w:r w:rsidR="00534EC4" w:rsidRPr="00E82D82">
        <w:rPr>
          <w:rFonts w:cs="Times New Roman"/>
          <w:szCs w:val="24"/>
        </w:rPr>
        <w:t>x1</w:t>
      </w:r>
      <w:r w:rsidRPr="00E82D82">
        <w:rPr>
          <w:rFonts w:cs="Times New Roman"/>
          <w:szCs w:val="24"/>
        </w:rPr>
        <w:t>,0 m.</w:t>
      </w:r>
    </w:p>
    <w:p w14:paraId="4FE679FF" w14:textId="1685DABD" w:rsidR="00317AA2" w:rsidRPr="00E82D82" w:rsidRDefault="00485CBB" w:rsidP="00D60570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Pozostałe </w:t>
      </w:r>
      <w:r w:rsidR="00322C9A" w:rsidRPr="00E82D82">
        <w:rPr>
          <w:rFonts w:cs="Times New Roman"/>
          <w:szCs w:val="24"/>
        </w:rPr>
        <w:t xml:space="preserve">definicje i określenia  podano w </w:t>
      </w:r>
      <w:proofErr w:type="spellStart"/>
      <w:r w:rsidR="00322C9A" w:rsidRPr="00E82D82">
        <w:rPr>
          <w:rFonts w:cs="Times New Roman"/>
          <w:szCs w:val="24"/>
        </w:rPr>
        <w:t>WWiORB</w:t>
      </w:r>
      <w:proofErr w:type="spellEnd"/>
      <w:r w:rsidR="00322C9A" w:rsidRPr="00E82D82">
        <w:rPr>
          <w:rFonts w:cs="Times New Roman"/>
          <w:szCs w:val="24"/>
        </w:rPr>
        <w:t xml:space="preserve"> D-M-00.00.00. "Wymagania ogólne", oraz w przepisach związanych wyszczególnionych w pkt. 10 niniejszego </w:t>
      </w:r>
      <w:proofErr w:type="spellStart"/>
      <w:r w:rsidR="00322C9A" w:rsidRPr="00E82D82">
        <w:rPr>
          <w:rFonts w:cs="Times New Roman"/>
          <w:szCs w:val="24"/>
        </w:rPr>
        <w:t>WWiORB</w:t>
      </w:r>
      <w:proofErr w:type="spellEnd"/>
      <w:r w:rsidR="00322C9A" w:rsidRPr="00E82D82">
        <w:rPr>
          <w:rFonts w:cs="Times New Roman"/>
          <w:szCs w:val="24"/>
        </w:rPr>
        <w:t>.</w:t>
      </w:r>
    </w:p>
    <w:p w14:paraId="5AFF325F" w14:textId="6CD50929" w:rsidR="000C5A1D" w:rsidRPr="00E82D82" w:rsidRDefault="00485CBB" w:rsidP="004A1AB7">
      <w:pPr>
        <w:pStyle w:val="Nagwek1"/>
        <w:ind w:left="567" w:hanging="567"/>
      </w:pPr>
      <w:bookmarkStart w:id="13" w:name="_Toc186534638"/>
      <w:r w:rsidRPr="00E82D82">
        <w:t>MATERIAŁY</w:t>
      </w:r>
      <w:bookmarkEnd w:id="13"/>
      <w:r w:rsidRPr="00E82D82">
        <w:t xml:space="preserve"> </w:t>
      </w:r>
    </w:p>
    <w:p w14:paraId="1BC664E9" w14:textId="2F6FD2C3" w:rsidR="002B2525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14" w:name="_Toc186534639"/>
      <w:r w:rsidRPr="00E82D82">
        <w:t>Wymagania ogólne dotyczące materiałów</w:t>
      </w:r>
      <w:bookmarkEnd w:id="14"/>
    </w:p>
    <w:p w14:paraId="26BFD69D" w14:textId="0ED2B24C" w:rsidR="00F64A24" w:rsidRPr="00E82D82" w:rsidRDefault="00485CBB" w:rsidP="004A1AB7">
      <w:pPr>
        <w:pStyle w:val="Tekstpodstawowyzwciciem"/>
        <w:tabs>
          <w:tab w:val="left" w:pos="284"/>
          <w:tab w:val="left" w:pos="993"/>
        </w:tabs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Wymagania ogólne dotyczące materiałów, ich pozyskiwania i składowania podano w</w:t>
      </w:r>
      <w:r w:rsidR="00317AA2" w:rsidRPr="00E82D82">
        <w:rPr>
          <w:rFonts w:cs="Times New Roman"/>
          <w:szCs w:val="24"/>
        </w:rPr>
        <w:t> </w:t>
      </w:r>
      <w:proofErr w:type="spellStart"/>
      <w:r w:rsidR="00BF55B3" w:rsidRPr="00E82D82">
        <w:rPr>
          <w:rFonts w:cs="Times New Roman"/>
          <w:szCs w:val="24"/>
        </w:rPr>
        <w:t>WWiORB</w:t>
      </w:r>
      <w:proofErr w:type="spellEnd"/>
      <w:r w:rsidR="00BF55B3" w:rsidRPr="00E82D82">
        <w:rPr>
          <w:rFonts w:cs="Times New Roman"/>
          <w:szCs w:val="24"/>
        </w:rPr>
        <w:t xml:space="preserve"> D-M-00.00.00. "Wymagania ogólne"</w:t>
      </w:r>
      <w:r w:rsidR="00F64A24" w:rsidRPr="00E82D82">
        <w:rPr>
          <w:rFonts w:cs="Times New Roman"/>
          <w:szCs w:val="24"/>
        </w:rPr>
        <w:t>.</w:t>
      </w:r>
    </w:p>
    <w:p w14:paraId="5900EEF8" w14:textId="4BCADCF8" w:rsidR="00F64A24" w:rsidRDefault="00485CBB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Do betonu konstrukcyjnego należy stosować materiały dopuszczone do obrotu i</w:t>
      </w:r>
      <w:r w:rsidR="004A1AB7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stosowania.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Należy stosować materiały, które są oznakowane znakiem CE lub </w:t>
      </w:r>
      <w:r w:rsidR="00F64A24" w:rsidRPr="00E82D82">
        <w:rPr>
          <w:rFonts w:cs="Times New Roman"/>
          <w:szCs w:val="24"/>
        </w:rPr>
        <w:t xml:space="preserve">znakiem </w:t>
      </w:r>
      <w:r w:rsidRPr="00E82D82">
        <w:rPr>
          <w:rFonts w:cs="Times New Roman"/>
          <w:szCs w:val="24"/>
        </w:rPr>
        <w:t>B i</w:t>
      </w:r>
      <w:r w:rsidR="004A1AB7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dla których Wykonawca </w:t>
      </w:r>
      <w:r w:rsidR="00F64A24" w:rsidRPr="00E82D82">
        <w:rPr>
          <w:rFonts w:cs="Times New Roman"/>
          <w:szCs w:val="24"/>
        </w:rPr>
        <w:t xml:space="preserve">(Producent) </w:t>
      </w:r>
      <w:r w:rsidRPr="00E82D82">
        <w:rPr>
          <w:rFonts w:cs="Times New Roman"/>
          <w:szCs w:val="24"/>
        </w:rPr>
        <w:t xml:space="preserve">przedstawi </w:t>
      </w:r>
      <w:r w:rsidR="00F64A24" w:rsidRPr="00E82D82">
        <w:rPr>
          <w:rFonts w:cs="Times New Roman"/>
          <w:szCs w:val="24"/>
        </w:rPr>
        <w:t>Deklarację Właściwości Użytkowych (DWU) lub Krajową Deklarację Właściwości Użytkowych (KDWU), odniesione do</w:t>
      </w:r>
      <w:r w:rsidR="00815435" w:rsidRPr="00E82D82">
        <w:rPr>
          <w:rFonts w:cs="Times New Roman"/>
          <w:szCs w:val="24"/>
        </w:rPr>
        <w:t> </w:t>
      </w:r>
      <w:r w:rsidR="00F64A24" w:rsidRPr="00E82D82">
        <w:rPr>
          <w:rFonts w:cs="Times New Roman"/>
          <w:szCs w:val="24"/>
        </w:rPr>
        <w:t>Europejskiej Normy zharmonizowanej (</w:t>
      </w:r>
      <w:proofErr w:type="spellStart"/>
      <w:r w:rsidR="00F64A24" w:rsidRPr="00E82D82">
        <w:rPr>
          <w:rFonts w:cs="Times New Roman"/>
          <w:szCs w:val="24"/>
        </w:rPr>
        <w:t>ENh</w:t>
      </w:r>
      <w:proofErr w:type="spellEnd"/>
      <w:r w:rsidR="00F64A24" w:rsidRPr="00E82D82">
        <w:rPr>
          <w:rFonts w:cs="Times New Roman"/>
          <w:szCs w:val="24"/>
        </w:rPr>
        <w:t>), Polskiej Normy wyrobu (PN), Europejskiej Oceny Technicznej (EOT) lub Krajowej Oceny Technicznej (KOT).</w:t>
      </w:r>
    </w:p>
    <w:p w14:paraId="5779B6CB" w14:textId="74DC4B67" w:rsidR="001A2913" w:rsidRPr="00E82D82" w:rsidRDefault="001A2913" w:rsidP="00D60570">
      <w:pPr>
        <w:spacing w:before="120" w:after="1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Przy wyborze materiałów do wbudowania, należy uwzględnić zapisy podane w Tabeli 1 </w:t>
      </w:r>
      <w:r>
        <w:rPr>
          <w:rFonts w:cs="Times New Roman"/>
          <w:szCs w:val="24"/>
        </w:rPr>
        <w:br/>
        <w:t>i Tabeli 2 w odniesieniu do danej kategorii środowiska E1-E3 oraz klasy obiektu S1-S4.</w:t>
      </w:r>
    </w:p>
    <w:p w14:paraId="319F01B0" w14:textId="76A16441" w:rsidR="00F063B0" w:rsidRPr="00E82D82" w:rsidRDefault="001632F5" w:rsidP="00EB742E">
      <w:pPr>
        <w:pStyle w:val="Legenda"/>
      </w:pPr>
      <w:r w:rsidRPr="00E82D82">
        <w:t>Zgodnie z założeniem Wytycznych [</w:t>
      </w:r>
      <w:r w:rsidRPr="005832D4">
        <w:rPr>
          <w:b/>
        </w:rPr>
        <w:fldChar w:fldCharType="begin"/>
      </w:r>
      <w:r w:rsidRPr="00E82D82">
        <w:instrText xml:space="preserve"> REF _Ref13217429 \r \h </w:instrText>
      </w:r>
      <w:r w:rsidR="00CF44BA" w:rsidRPr="00E82D82">
        <w:instrText xml:space="preserve"> \* MERGEFORMAT </w:instrText>
      </w:r>
      <w:r w:rsidRPr="005832D4">
        <w:rPr>
          <w:b/>
        </w:rPr>
      </w:r>
      <w:r w:rsidRPr="005832D4">
        <w:rPr>
          <w:b/>
        </w:rPr>
        <w:fldChar w:fldCharType="separate"/>
      </w:r>
      <w:r w:rsidR="00160AD8">
        <w:t>8</w:t>
      </w:r>
      <w:r w:rsidRPr="005832D4">
        <w:rPr>
          <w:b/>
        </w:rPr>
        <w:fldChar w:fldCharType="end"/>
      </w:r>
      <w:r w:rsidRPr="005832D4">
        <w:t>], że nie dopuszcza się do stosowania kruszyw podatnych na reakcję alkalia-węglany, pojęcie akceptowalności szkodliwych efektów reakcji alkalia-kruszywo jest ograniczone wyłącznie do efektów reakcji alkalia-krzemionka.</w:t>
      </w:r>
    </w:p>
    <w:p w14:paraId="7F01AACD" w14:textId="77777777" w:rsidR="00E36E13" w:rsidRDefault="00E36E13" w:rsidP="007D32D5">
      <w:pPr>
        <w:pStyle w:val="Legenda"/>
      </w:pPr>
      <w:bookmarkStart w:id="15" w:name="_Ref108187845"/>
    </w:p>
    <w:p w14:paraId="07684E94" w14:textId="77777777" w:rsidR="001A2913" w:rsidRPr="001A2913" w:rsidRDefault="001A2913" w:rsidP="001A2913"/>
    <w:p w14:paraId="0217C995" w14:textId="77777777" w:rsidR="00E36E13" w:rsidRDefault="00E36E13" w:rsidP="007D32D5">
      <w:pPr>
        <w:pStyle w:val="Legenda"/>
      </w:pPr>
    </w:p>
    <w:p w14:paraId="3FF6EC5F" w14:textId="0CACAE3F" w:rsidR="00534EC4" w:rsidRPr="005832D4" w:rsidRDefault="00534EC4" w:rsidP="007D32D5">
      <w:pPr>
        <w:pStyle w:val="Legenda"/>
      </w:pPr>
      <w:r w:rsidRPr="00E82D82">
        <w:lastRenderedPageBreak/>
        <w:t xml:space="preserve">Tabela </w:t>
      </w:r>
      <w:r w:rsidR="00D35482" w:rsidRPr="005832D4">
        <w:fldChar w:fldCharType="begin"/>
      </w:r>
      <w:r w:rsidR="00D35482" w:rsidRPr="00E82D82">
        <w:instrText xml:space="preserve"> SEQ Tabela \* ARABIC </w:instrText>
      </w:r>
      <w:r w:rsidR="00D35482" w:rsidRPr="005832D4">
        <w:fldChar w:fldCharType="separate"/>
      </w:r>
      <w:r w:rsidR="00160AD8">
        <w:rPr>
          <w:noProof/>
        </w:rPr>
        <w:t>1</w:t>
      </w:r>
      <w:r w:rsidR="00D35482" w:rsidRPr="005832D4">
        <w:fldChar w:fldCharType="end"/>
      </w:r>
      <w:bookmarkEnd w:id="15"/>
      <w:r w:rsidRPr="005832D4">
        <w:t xml:space="preserve"> Kategorie oddziaływań środowiskowych zgodnie z CEN/TR 16349 i RILEM AAR 7.1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67"/>
        <w:gridCol w:w="1821"/>
        <w:gridCol w:w="5863"/>
      </w:tblGrid>
      <w:tr w:rsidR="00F063B0" w:rsidRPr="00E82D82" w14:paraId="0E5CE65B" w14:textId="77777777" w:rsidTr="00F063B0">
        <w:trPr>
          <w:cantSplit/>
        </w:trPr>
        <w:tc>
          <w:tcPr>
            <w:tcW w:w="1667" w:type="dxa"/>
            <w:vAlign w:val="center"/>
          </w:tcPr>
          <w:p w14:paraId="1DB25484" w14:textId="77777777" w:rsidR="00F063B0" w:rsidRPr="00E82D82" w:rsidRDefault="00F063B0" w:rsidP="00F063B0">
            <w:pPr>
              <w:pStyle w:val="Tekstpodstawowyzwciciem"/>
              <w:spacing w:before="120" w:after="120"/>
              <w:ind w:firstLine="0"/>
              <w:jc w:val="center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Kategoria środowiska</w:t>
            </w:r>
          </w:p>
        </w:tc>
        <w:tc>
          <w:tcPr>
            <w:tcW w:w="1821" w:type="dxa"/>
            <w:vAlign w:val="center"/>
          </w:tcPr>
          <w:p w14:paraId="5D60FF5A" w14:textId="77777777" w:rsidR="00F063B0" w:rsidRPr="00E82D82" w:rsidRDefault="00F063B0" w:rsidP="00E82D82">
            <w:pPr>
              <w:pStyle w:val="Tekstpodstawowyzwciciem"/>
              <w:spacing w:before="120" w:after="120"/>
              <w:ind w:firstLine="0"/>
              <w:jc w:val="center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Opis środowiska</w:t>
            </w:r>
          </w:p>
        </w:tc>
        <w:tc>
          <w:tcPr>
            <w:tcW w:w="5863" w:type="dxa"/>
            <w:vAlign w:val="center"/>
          </w:tcPr>
          <w:p w14:paraId="6D3110C2" w14:textId="77777777" w:rsidR="00F063B0" w:rsidRPr="00E82D82" w:rsidRDefault="00F063B0" w:rsidP="00F063B0">
            <w:pPr>
              <w:pStyle w:val="Tekstpodstawowyzwciciem"/>
              <w:spacing w:before="120" w:after="120"/>
              <w:ind w:firstLine="0"/>
              <w:jc w:val="center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Ekspozycja elementów obiektu z betonu – przykłady obiektów drogowych</w:t>
            </w:r>
          </w:p>
        </w:tc>
      </w:tr>
      <w:tr w:rsidR="00F063B0" w:rsidRPr="00E82D82" w14:paraId="7AE699D4" w14:textId="77777777" w:rsidTr="00F063B0">
        <w:trPr>
          <w:cantSplit/>
        </w:trPr>
        <w:tc>
          <w:tcPr>
            <w:tcW w:w="1667" w:type="dxa"/>
            <w:vAlign w:val="center"/>
          </w:tcPr>
          <w:p w14:paraId="1CFDD88C" w14:textId="77777777" w:rsidR="00F063B0" w:rsidRPr="00E82D82" w:rsidRDefault="00F063B0" w:rsidP="005C07C2">
            <w:pPr>
              <w:pStyle w:val="Tekstpodstawowyzwciciem"/>
              <w:spacing w:before="120" w:after="12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E1*</w:t>
            </w:r>
          </w:p>
        </w:tc>
        <w:tc>
          <w:tcPr>
            <w:tcW w:w="1821" w:type="dxa"/>
            <w:vAlign w:val="center"/>
          </w:tcPr>
          <w:p w14:paraId="51694222" w14:textId="77777777" w:rsidR="00F063B0" w:rsidRPr="00E82D82" w:rsidRDefault="00F063B0" w:rsidP="00F063B0">
            <w:pPr>
              <w:pStyle w:val="Tekstpodstawowyzwciciem"/>
              <w:spacing w:before="120" w:after="120"/>
              <w:ind w:firstLine="0"/>
              <w:jc w:val="center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Środowisko suche, chronione przed wilgocią zewnętrzną</w:t>
            </w:r>
            <w:r w:rsidRPr="00E82D82">
              <w:rPr>
                <w:rFonts w:cs="Times New Roman"/>
                <w:b/>
                <w:sz w:val="18"/>
                <w:szCs w:val="20"/>
                <w:vertAlign w:val="superscript"/>
                <w:lang w:bidi="pl-PL"/>
              </w:rPr>
              <w:t>1)</w:t>
            </w:r>
          </w:p>
        </w:tc>
        <w:tc>
          <w:tcPr>
            <w:tcW w:w="5863" w:type="dxa"/>
            <w:vAlign w:val="center"/>
          </w:tcPr>
          <w:p w14:paraId="4E1AF2EF" w14:textId="77777777" w:rsidR="00F063B0" w:rsidRPr="00E82D82" w:rsidRDefault="00F063B0" w:rsidP="00BF667C">
            <w:pPr>
              <w:pStyle w:val="Tekstpodstawowyzwciciem"/>
              <w:numPr>
                <w:ilvl w:val="0"/>
                <w:numId w:val="84"/>
              </w:numPr>
              <w:spacing w:before="120" w:after="12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elementy wewnętrzne w budynkach w środowisku suchym.</w:t>
            </w:r>
          </w:p>
        </w:tc>
      </w:tr>
      <w:tr w:rsidR="00F063B0" w:rsidRPr="00E82D82" w14:paraId="6FF89F13" w14:textId="77777777" w:rsidTr="00F063B0">
        <w:trPr>
          <w:cantSplit/>
        </w:trPr>
        <w:tc>
          <w:tcPr>
            <w:tcW w:w="1667" w:type="dxa"/>
            <w:vAlign w:val="center"/>
          </w:tcPr>
          <w:p w14:paraId="7BA86681" w14:textId="77777777" w:rsidR="00F063B0" w:rsidRPr="00E82D82" w:rsidRDefault="00F063B0" w:rsidP="005C07C2">
            <w:pPr>
              <w:pStyle w:val="Tekstpodstawowyzwciciem"/>
              <w:spacing w:before="120" w:after="12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E2</w:t>
            </w:r>
          </w:p>
        </w:tc>
        <w:tc>
          <w:tcPr>
            <w:tcW w:w="1821" w:type="dxa"/>
            <w:vAlign w:val="center"/>
          </w:tcPr>
          <w:p w14:paraId="067152E3" w14:textId="77777777" w:rsidR="00F063B0" w:rsidRPr="00E82D82" w:rsidRDefault="00F063B0" w:rsidP="00F063B0">
            <w:pPr>
              <w:pStyle w:val="Tekstpodstawowyzwciciem"/>
              <w:spacing w:before="120" w:after="120"/>
              <w:ind w:firstLine="0"/>
              <w:jc w:val="center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Środowisko wilgotne bez oddziaływania agresywnego czynników zewnętrznych</w:t>
            </w:r>
            <w:r w:rsidRPr="00E82D82">
              <w:rPr>
                <w:rFonts w:cs="Times New Roman"/>
                <w:b/>
                <w:sz w:val="18"/>
                <w:szCs w:val="20"/>
                <w:vertAlign w:val="superscript"/>
                <w:lang w:bidi="pl-PL"/>
              </w:rPr>
              <w:t>2)</w:t>
            </w:r>
          </w:p>
        </w:tc>
        <w:tc>
          <w:tcPr>
            <w:tcW w:w="5863" w:type="dxa"/>
            <w:vAlign w:val="center"/>
          </w:tcPr>
          <w:p w14:paraId="448570DB" w14:textId="77777777" w:rsidR="00F063B0" w:rsidRPr="00E82D82" w:rsidRDefault="00F063B0" w:rsidP="00BF667C">
            <w:pPr>
              <w:pStyle w:val="Tekstpodstawowyzwciciem"/>
              <w:numPr>
                <w:ilvl w:val="0"/>
                <w:numId w:val="84"/>
              </w:numPr>
              <w:spacing w:before="120" w:after="12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elementy wewnętrzne w budynkach o wysokiej wilgotności;</w:t>
            </w:r>
          </w:p>
          <w:p w14:paraId="4E4769B5" w14:textId="77777777" w:rsidR="00F063B0" w:rsidRPr="00E82D82" w:rsidRDefault="00F063B0" w:rsidP="00BF667C">
            <w:pPr>
              <w:pStyle w:val="Tekstpodstawowyzwciciem"/>
              <w:numPr>
                <w:ilvl w:val="0"/>
                <w:numId w:val="84"/>
              </w:numPr>
              <w:spacing w:before="120" w:after="12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elementy wystawione na działanie wilgoci z powietrza, nieagresywnych wód podziemnych, zanurzone w wodzie słodkiej lub stale zanurzone w wodzie morskiej;</w:t>
            </w:r>
          </w:p>
          <w:p w14:paraId="24AF3107" w14:textId="77777777" w:rsidR="00F063B0" w:rsidRPr="00E82D82" w:rsidRDefault="00F063B0" w:rsidP="00BF667C">
            <w:pPr>
              <w:pStyle w:val="Tekstpodstawowyzwciciem"/>
              <w:numPr>
                <w:ilvl w:val="0"/>
                <w:numId w:val="84"/>
              </w:numPr>
              <w:spacing w:before="120" w:after="12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 xml:space="preserve">wewnętrzne elementy masywne </w:t>
            </w:r>
            <w:r w:rsidRPr="00E82D82">
              <w:rPr>
                <w:rFonts w:cs="Times New Roman"/>
                <w:sz w:val="18"/>
                <w:szCs w:val="20"/>
                <w:vertAlign w:val="superscript"/>
                <w:lang w:bidi="pl-PL"/>
              </w:rPr>
              <w:t>3)</w:t>
            </w:r>
            <w:r w:rsidRPr="00E82D82">
              <w:rPr>
                <w:rFonts w:cs="Times New Roman"/>
                <w:sz w:val="18"/>
                <w:szCs w:val="20"/>
                <w:lang w:bidi="pl-PL"/>
              </w:rPr>
              <w:t>.</w:t>
            </w:r>
          </w:p>
        </w:tc>
      </w:tr>
      <w:tr w:rsidR="00F063B0" w:rsidRPr="00E82D82" w14:paraId="6B2853B0" w14:textId="77777777" w:rsidTr="00F063B0">
        <w:trPr>
          <w:cantSplit/>
        </w:trPr>
        <w:tc>
          <w:tcPr>
            <w:tcW w:w="1667" w:type="dxa"/>
            <w:vAlign w:val="center"/>
          </w:tcPr>
          <w:p w14:paraId="2FFB8B52" w14:textId="77777777" w:rsidR="00F063B0" w:rsidRPr="00E82D82" w:rsidRDefault="00F063B0" w:rsidP="005C07C2">
            <w:pPr>
              <w:pStyle w:val="Tekstpodstawowyzwciciem"/>
              <w:spacing w:before="120" w:after="12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E3</w:t>
            </w:r>
          </w:p>
        </w:tc>
        <w:tc>
          <w:tcPr>
            <w:tcW w:w="1821" w:type="dxa"/>
            <w:vAlign w:val="center"/>
          </w:tcPr>
          <w:p w14:paraId="601CA686" w14:textId="77777777" w:rsidR="00F063B0" w:rsidRPr="00E82D82" w:rsidRDefault="00F063B0" w:rsidP="00F063B0">
            <w:pPr>
              <w:pStyle w:val="Tekstpodstawowyzwciciem"/>
              <w:spacing w:before="120" w:after="120"/>
              <w:ind w:firstLine="0"/>
              <w:jc w:val="center"/>
              <w:rPr>
                <w:rFonts w:cs="Times New Roman"/>
                <w:sz w:val="18"/>
                <w:szCs w:val="20"/>
                <w:vertAlign w:val="superscript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Środowisko wilgotne z agresywnym oddziaływaniem czynników zewnętrznych</w:t>
            </w:r>
            <w:r w:rsidRPr="00E82D82">
              <w:rPr>
                <w:rFonts w:cs="Times New Roman"/>
                <w:b/>
                <w:sz w:val="18"/>
                <w:szCs w:val="20"/>
                <w:vertAlign w:val="superscript"/>
                <w:lang w:bidi="pl-PL"/>
              </w:rPr>
              <w:t>4)</w:t>
            </w:r>
          </w:p>
        </w:tc>
        <w:tc>
          <w:tcPr>
            <w:tcW w:w="5863" w:type="dxa"/>
            <w:vAlign w:val="center"/>
          </w:tcPr>
          <w:p w14:paraId="462D456F" w14:textId="77777777" w:rsidR="00F063B0" w:rsidRPr="00E82D82" w:rsidRDefault="00F063B0" w:rsidP="00BF667C">
            <w:pPr>
              <w:pStyle w:val="Tekstpodstawowyzwciciem"/>
              <w:numPr>
                <w:ilvl w:val="0"/>
                <w:numId w:val="84"/>
              </w:numPr>
              <w:spacing w:before="120" w:after="12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 xml:space="preserve">elementy drogowych obiektów inżynierskich </w:t>
            </w:r>
            <w:r w:rsidRPr="00E82D82">
              <w:rPr>
                <w:rFonts w:cs="Times New Roman"/>
                <w:sz w:val="18"/>
                <w:szCs w:val="20"/>
                <w:vertAlign w:val="superscript"/>
                <w:lang w:bidi="pl-PL"/>
              </w:rPr>
              <w:t>5)</w:t>
            </w:r>
            <w:r w:rsidRPr="00E82D82">
              <w:rPr>
                <w:rFonts w:cs="Times New Roman"/>
                <w:sz w:val="18"/>
                <w:szCs w:val="20"/>
                <w:lang w:bidi="pl-PL"/>
              </w:rPr>
              <w:t xml:space="preserve"> narażone bezpośrednio na odladzanie solami;</w:t>
            </w:r>
          </w:p>
          <w:p w14:paraId="51CD9C99" w14:textId="77777777" w:rsidR="00F063B0" w:rsidRPr="00E82D82" w:rsidRDefault="00F063B0" w:rsidP="00BF667C">
            <w:pPr>
              <w:pStyle w:val="Tekstpodstawowyzwciciem"/>
              <w:numPr>
                <w:ilvl w:val="0"/>
                <w:numId w:val="84"/>
              </w:numPr>
              <w:spacing w:before="120" w:after="12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elementy wystawione na cykliczne działanie wody morskiej (zanurzanie i suszenie) lub słony oprysk (strefy rozbryzgu);</w:t>
            </w:r>
          </w:p>
          <w:p w14:paraId="57FD7B4A" w14:textId="77777777" w:rsidR="00F063B0" w:rsidRPr="00E82D82" w:rsidRDefault="00F063B0" w:rsidP="00BF667C">
            <w:pPr>
              <w:pStyle w:val="Tekstpodstawowyzwciciem"/>
              <w:numPr>
                <w:ilvl w:val="0"/>
                <w:numId w:val="84"/>
              </w:numPr>
              <w:spacing w:before="120" w:after="12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wilgotne elementy wystawione na naprzemienne działanie zamarzania i rozmarzania;</w:t>
            </w:r>
          </w:p>
          <w:p w14:paraId="326F9A54" w14:textId="77777777" w:rsidR="00F063B0" w:rsidRPr="00E82D82" w:rsidRDefault="00F063B0" w:rsidP="00BF667C">
            <w:pPr>
              <w:pStyle w:val="Tekstpodstawowyzwciciem"/>
              <w:numPr>
                <w:ilvl w:val="0"/>
                <w:numId w:val="84"/>
              </w:numPr>
              <w:spacing w:before="120" w:after="12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wilgotne elementy wystawione na długotrwałe działanie wysokiej temperatury;</w:t>
            </w:r>
          </w:p>
          <w:p w14:paraId="7E805730" w14:textId="77777777" w:rsidR="00F063B0" w:rsidRPr="00E82D82" w:rsidRDefault="00F063B0" w:rsidP="00BF667C">
            <w:pPr>
              <w:pStyle w:val="Tekstpodstawowyzwciciem"/>
              <w:numPr>
                <w:ilvl w:val="0"/>
                <w:numId w:val="84"/>
              </w:numPr>
              <w:spacing w:before="120" w:after="12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jezdnie dróg i parkingi narażone na oddziaływanie soli odladzających;</w:t>
            </w:r>
          </w:p>
          <w:p w14:paraId="1C9DC201" w14:textId="77777777" w:rsidR="00F063B0" w:rsidRPr="00E82D82" w:rsidRDefault="00F063B0" w:rsidP="00BF667C">
            <w:pPr>
              <w:pStyle w:val="Tekstpodstawowyzwciciem"/>
              <w:numPr>
                <w:ilvl w:val="0"/>
                <w:numId w:val="84"/>
              </w:numPr>
              <w:spacing w:before="120" w:after="12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8"/>
                <w:szCs w:val="20"/>
                <w:lang w:bidi="pl-PL"/>
              </w:rPr>
              <w:t>jezdnie drogowe poddane obciążeniom zmęczeniowym.</w:t>
            </w:r>
          </w:p>
        </w:tc>
      </w:tr>
      <w:tr w:rsidR="00F063B0" w:rsidRPr="00E82D82" w14:paraId="224047E7" w14:textId="77777777" w:rsidTr="00F063B0">
        <w:trPr>
          <w:cantSplit/>
        </w:trPr>
        <w:tc>
          <w:tcPr>
            <w:tcW w:w="9351" w:type="dxa"/>
            <w:gridSpan w:val="3"/>
            <w:vAlign w:val="center"/>
          </w:tcPr>
          <w:p w14:paraId="051F710A" w14:textId="77777777" w:rsidR="00F063B0" w:rsidRPr="00E82D82" w:rsidRDefault="00F063B0" w:rsidP="00F063B0">
            <w:pPr>
              <w:pStyle w:val="Tekstpodstawowyzwciciem"/>
              <w:spacing w:before="120" w:after="120"/>
              <w:ind w:firstLine="0"/>
              <w:rPr>
                <w:rFonts w:cs="Times New Roman"/>
                <w:sz w:val="18"/>
                <w:szCs w:val="20"/>
                <w:lang w:bidi="pl-PL"/>
              </w:rPr>
            </w:pPr>
            <w:r w:rsidRPr="00E82D82">
              <w:rPr>
                <w:rFonts w:cs="Times New Roman"/>
                <w:sz w:val="16"/>
                <w:szCs w:val="16"/>
                <w:lang w:bidi="pl-PL"/>
              </w:rPr>
              <w:t>*</w:t>
            </w:r>
            <w:r w:rsidRPr="00E82D82">
              <w:rPr>
                <w:rFonts w:cs="Times New Roman"/>
                <w:sz w:val="16"/>
                <w:szCs w:val="20"/>
                <w:lang w:bidi="pl-PL"/>
              </w:rPr>
              <w:t xml:space="preserve"> </w:t>
            </w:r>
            <w:r w:rsidRPr="00E82D82">
              <w:rPr>
                <w:rFonts w:cs="Times New Roman"/>
                <w:sz w:val="16"/>
                <w:szCs w:val="16"/>
                <w:lang w:bidi="pl-PL"/>
              </w:rPr>
              <w:t>Kategoria środowiska E1 nie ma zastosowania do betonowych nawierzchni drogowych i drogowych obiektów inżynierskich</w:t>
            </w:r>
          </w:p>
        </w:tc>
      </w:tr>
      <w:tr w:rsidR="00F063B0" w:rsidRPr="00E82D82" w14:paraId="055C53B6" w14:textId="77777777" w:rsidTr="00F063B0">
        <w:trPr>
          <w:cantSplit/>
        </w:trPr>
        <w:tc>
          <w:tcPr>
            <w:tcW w:w="9351" w:type="dxa"/>
            <w:gridSpan w:val="3"/>
            <w:vAlign w:val="center"/>
          </w:tcPr>
          <w:p w14:paraId="17133666" w14:textId="77777777" w:rsidR="00F063B0" w:rsidRPr="00E82D82" w:rsidRDefault="00F063B0" w:rsidP="00F063B0">
            <w:pPr>
              <w:pStyle w:val="Tekstpodstawowyzwciciem"/>
              <w:spacing w:before="120" w:after="120"/>
              <w:ind w:firstLine="0"/>
              <w:rPr>
                <w:rFonts w:cs="Times New Roman"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sz w:val="16"/>
                <w:szCs w:val="16"/>
                <w:lang w:bidi="pl-PL"/>
              </w:rPr>
              <w:t xml:space="preserve">Objaśnienia: </w:t>
            </w:r>
          </w:p>
          <w:p w14:paraId="571A937C" w14:textId="77777777" w:rsidR="00F063B0" w:rsidRPr="00E82D82" w:rsidRDefault="00F063B0" w:rsidP="005C07C2">
            <w:pPr>
              <w:pStyle w:val="Tekstpodstawowyzwciciem"/>
              <w:spacing w:before="120" w:after="120"/>
              <w:ind w:firstLine="0"/>
              <w:jc w:val="both"/>
              <w:rPr>
                <w:rFonts w:cs="Times New Roman"/>
                <w:i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b/>
                <w:i/>
                <w:sz w:val="16"/>
                <w:szCs w:val="16"/>
                <w:vertAlign w:val="superscript"/>
                <w:lang w:bidi="pl-PL"/>
              </w:rPr>
              <w:t>1)</w:t>
            </w:r>
            <w:r w:rsidRPr="00E82D82">
              <w:rPr>
                <w:rFonts w:cs="Times New Roman"/>
                <w:i/>
                <w:sz w:val="16"/>
                <w:szCs w:val="16"/>
                <w:lang w:bidi="pl-PL"/>
              </w:rPr>
              <w:t xml:space="preserve"> Suche środowisko odpowiada otoczeniu o średniej wilgotności względnej, niższej niż 75% (warunki panujące zazwyczaj wewnątrz budynków), gdzie nie dochodzi do ekspozycji na wilgoć z zewnątrz;</w:t>
            </w:r>
          </w:p>
          <w:p w14:paraId="3198F13C" w14:textId="19A2D832" w:rsidR="00F063B0" w:rsidRPr="00E82D82" w:rsidRDefault="00F063B0" w:rsidP="005C07C2">
            <w:pPr>
              <w:pStyle w:val="Tekstpodstawowyzwciciem"/>
              <w:spacing w:before="120" w:after="120"/>
              <w:ind w:firstLine="0"/>
              <w:jc w:val="both"/>
              <w:rPr>
                <w:rFonts w:cs="Times New Roman"/>
                <w:i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b/>
                <w:i/>
                <w:sz w:val="16"/>
                <w:szCs w:val="16"/>
                <w:vertAlign w:val="superscript"/>
                <w:lang w:bidi="pl-PL"/>
              </w:rPr>
              <w:t>2)</w:t>
            </w:r>
            <w:r w:rsidRPr="00E82D82">
              <w:rPr>
                <w:rFonts w:cs="Times New Roman"/>
                <w:i/>
                <w:sz w:val="16"/>
                <w:szCs w:val="16"/>
                <w:lang w:bidi="pl-PL"/>
              </w:rPr>
              <w:t xml:space="preserve"> Powiązane klasy ekspozycji wg PN-EN 206 odpowiadają warunkom w elementach wilgotnych z</w:t>
            </w:r>
            <w:r w:rsidR="00451880" w:rsidRPr="00E82D82">
              <w:rPr>
                <w:rFonts w:cs="Times New Roman"/>
                <w:i/>
                <w:sz w:val="16"/>
                <w:szCs w:val="16"/>
                <w:lang w:bidi="pl-PL"/>
              </w:rPr>
              <w:t> </w:t>
            </w:r>
            <w:r w:rsidRPr="00E82D82">
              <w:rPr>
                <w:rFonts w:cs="Times New Roman"/>
                <w:i/>
                <w:sz w:val="16"/>
                <w:szCs w:val="16"/>
                <w:lang w:bidi="pl-PL"/>
              </w:rPr>
              <w:t xml:space="preserve">wyłączeniem ekspozycji na czynniki środowiskowe wymienione w objaśnieniu 4). </w:t>
            </w:r>
          </w:p>
          <w:p w14:paraId="536B67EF" w14:textId="174CC511" w:rsidR="00F063B0" w:rsidRPr="00E82D82" w:rsidRDefault="00F063B0" w:rsidP="005C07C2">
            <w:pPr>
              <w:pStyle w:val="Tekstpodstawowyzwciciem"/>
              <w:spacing w:before="120" w:after="120"/>
              <w:ind w:firstLine="0"/>
              <w:jc w:val="both"/>
              <w:rPr>
                <w:rFonts w:cs="Times New Roman"/>
                <w:i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i/>
                <w:sz w:val="16"/>
                <w:szCs w:val="16"/>
                <w:vertAlign w:val="superscript"/>
                <w:lang w:bidi="pl-PL"/>
              </w:rPr>
              <w:t>3)</w:t>
            </w:r>
            <w:r w:rsidRPr="00E82D82">
              <w:rPr>
                <w:rFonts w:cs="Times New Roman"/>
                <w:i/>
                <w:sz w:val="16"/>
                <w:szCs w:val="16"/>
                <w:lang w:bidi="pl-PL"/>
              </w:rPr>
              <w:t xml:space="preserve"> We wnętrzu betonowych elementów masywnych utrzymuje się wysoka wilgotność, nawet gd</w:t>
            </w:r>
            <w:r w:rsidR="00451880" w:rsidRPr="00E82D82">
              <w:rPr>
                <w:rFonts w:cs="Times New Roman"/>
                <w:i/>
                <w:sz w:val="16"/>
                <w:szCs w:val="16"/>
                <w:lang w:bidi="pl-PL"/>
              </w:rPr>
              <w:t>y </w:t>
            </w:r>
            <w:r w:rsidRPr="00E82D82">
              <w:rPr>
                <w:rFonts w:cs="Times New Roman"/>
                <w:i/>
                <w:sz w:val="16"/>
                <w:szCs w:val="16"/>
                <w:lang w:bidi="pl-PL"/>
              </w:rPr>
              <w:t xml:space="preserve"> znajdują się w środowisku suchym.  </w:t>
            </w:r>
          </w:p>
          <w:p w14:paraId="5A7F0D32" w14:textId="7730DAEA" w:rsidR="00F063B0" w:rsidRPr="00E82D82" w:rsidRDefault="00F063B0" w:rsidP="005C07C2">
            <w:pPr>
              <w:pStyle w:val="Tekstpodstawowyzwciciem"/>
              <w:spacing w:before="120" w:after="120"/>
              <w:ind w:firstLine="0"/>
              <w:jc w:val="both"/>
              <w:rPr>
                <w:rFonts w:cs="Times New Roman"/>
                <w:i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b/>
                <w:i/>
                <w:sz w:val="16"/>
                <w:szCs w:val="16"/>
                <w:vertAlign w:val="superscript"/>
                <w:lang w:bidi="pl-PL"/>
              </w:rPr>
              <w:t>4)</w:t>
            </w:r>
            <w:r w:rsidRPr="00E82D82">
              <w:rPr>
                <w:rFonts w:cs="Times New Roman"/>
                <w:i/>
                <w:sz w:val="16"/>
                <w:szCs w:val="16"/>
                <w:lang w:bidi="pl-PL"/>
              </w:rPr>
              <w:t xml:space="preserve"> Powiązane grupy klas ekspozycji wg PN-EN 206 odpowiadają warunkom w elementach wilgotnych, wystawionych na oddziaływanie środków odladzających zawierających alkalia (poprzez kontakt roztworów lub mgły solnej), na</w:t>
            </w:r>
            <w:r w:rsidR="00815435" w:rsidRPr="00E82D82">
              <w:rPr>
                <w:rFonts w:cs="Times New Roman"/>
                <w:i/>
                <w:sz w:val="16"/>
                <w:szCs w:val="16"/>
                <w:lang w:bidi="pl-PL"/>
              </w:rPr>
              <w:t> </w:t>
            </w:r>
            <w:r w:rsidRPr="00E82D82">
              <w:rPr>
                <w:rFonts w:cs="Times New Roman"/>
                <w:i/>
                <w:sz w:val="16"/>
                <w:szCs w:val="16"/>
                <w:lang w:bidi="pl-PL"/>
              </w:rPr>
              <w:t xml:space="preserve">cykliczne ochlapywanie wodą morską, na cykliczne oddziaływanie mrozu. </w:t>
            </w:r>
          </w:p>
          <w:p w14:paraId="572A1B0B" w14:textId="273CE19B" w:rsidR="00F063B0" w:rsidRPr="00E82D82" w:rsidRDefault="00F063B0" w:rsidP="005C07C2">
            <w:pPr>
              <w:pStyle w:val="Tekstpodstawowyzwciciem"/>
              <w:spacing w:before="120" w:after="120"/>
              <w:ind w:firstLine="0"/>
              <w:jc w:val="both"/>
              <w:rPr>
                <w:rFonts w:cs="Times New Roman"/>
                <w:sz w:val="18"/>
                <w:szCs w:val="16"/>
                <w:lang w:bidi="pl-PL"/>
              </w:rPr>
            </w:pPr>
            <w:r w:rsidRPr="00E82D82">
              <w:rPr>
                <w:rFonts w:cs="Times New Roman"/>
                <w:i/>
                <w:sz w:val="16"/>
                <w:szCs w:val="16"/>
                <w:vertAlign w:val="superscript"/>
                <w:lang w:bidi="pl-PL"/>
              </w:rPr>
              <w:t>5)</w:t>
            </w:r>
            <w:r w:rsidRPr="00E82D82">
              <w:rPr>
                <w:rFonts w:cs="Times New Roman"/>
                <w:i/>
                <w:sz w:val="16"/>
                <w:szCs w:val="16"/>
                <w:lang w:bidi="pl-PL"/>
              </w:rPr>
              <w:t xml:space="preserve"> Zasięg strefy oddziaływania środków odladzających </w:t>
            </w:r>
            <w:r w:rsidR="00C34C85">
              <w:rPr>
                <w:rFonts w:cs="Times New Roman"/>
                <w:i/>
                <w:sz w:val="16"/>
                <w:szCs w:val="16"/>
                <w:lang w:bidi="pl-PL"/>
              </w:rPr>
              <w:t>określony zgodnie z wymaganiami Zamawiającego.</w:t>
            </w:r>
          </w:p>
        </w:tc>
      </w:tr>
    </w:tbl>
    <w:p w14:paraId="51E2EB8C" w14:textId="77777777" w:rsidR="00E36E13" w:rsidRDefault="00E36E13" w:rsidP="007D32D5">
      <w:pPr>
        <w:pStyle w:val="Legenda"/>
      </w:pPr>
      <w:bookmarkStart w:id="16" w:name="_Ref108187934"/>
    </w:p>
    <w:p w14:paraId="66CF1CEC" w14:textId="061EB0B5" w:rsidR="00534EC4" w:rsidRPr="00E82D82" w:rsidRDefault="00534EC4" w:rsidP="007D32D5">
      <w:pPr>
        <w:pStyle w:val="Legenda"/>
      </w:pPr>
      <w:r w:rsidRPr="00E82D82">
        <w:lastRenderedPageBreak/>
        <w:t xml:space="preserve">Tabela </w:t>
      </w:r>
      <w:r w:rsidR="00D35482" w:rsidRPr="005832D4">
        <w:fldChar w:fldCharType="begin"/>
      </w:r>
      <w:r w:rsidR="00D35482" w:rsidRPr="00E82D82">
        <w:instrText xml:space="preserve"> SEQ Tabela \* ARABIC </w:instrText>
      </w:r>
      <w:r w:rsidR="00D35482" w:rsidRPr="005832D4">
        <w:fldChar w:fldCharType="separate"/>
      </w:r>
      <w:r w:rsidR="00160AD8">
        <w:rPr>
          <w:noProof/>
        </w:rPr>
        <w:t>2</w:t>
      </w:r>
      <w:r w:rsidR="00D35482" w:rsidRPr="005832D4">
        <w:fldChar w:fldCharType="end"/>
      </w:r>
      <w:bookmarkEnd w:id="16"/>
      <w:r w:rsidRPr="005832D4">
        <w:t xml:space="preserve"> Klasyfikacja obiektów budowlanych i inżynierskich w zależności od konsekwencji wystąpienia szkodliwych efektów reakcji alkalia-kruszywa na podstawie AASHTO R 80-17 po dostosowaniu do warunków krajowych, zgodnie z Wytycznymi [</w:t>
      </w:r>
      <w:r w:rsidR="00C23457">
        <w:t>8</w:t>
      </w:r>
      <w:r w:rsidRPr="005832D4">
        <w:t>]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63"/>
        <w:gridCol w:w="2649"/>
        <w:gridCol w:w="2661"/>
        <w:gridCol w:w="2949"/>
      </w:tblGrid>
      <w:tr w:rsidR="00D30C93" w:rsidRPr="00E82D82" w14:paraId="3E0714AD" w14:textId="77777777" w:rsidTr="00997275">
        <w:tc>
          <w:tcPr>
            <w:tcW w:w="1063" w:type="dxa"/>
            <w:vAlign w:val="center"/>
          </w:tcPr>
          <w:p w14:paraId="650B79DF" w14:textId="77777777" w:rsidR="00D30C93" w:rsidRPr="00E82D82" w:rsidRDefault="00D30C93" w:rsidP="009972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Klasa obiektu</w:t>
            </w:r>
          </w:p>
        </w:tc>
        <w:tc>
          <w:tcPr>
            <w:tcW w:w="2649" w:type="dxa"/>
            <w:vAlign w:val="center"/>
          </w:tcPr>
          <w:p w14:paraId="044F488A" w14:textId="77777777" w:rsidR="00D30C93" w:rsidRPr="00E82D82" w:rsidRDefault="00D30C93" w:rsidP="009972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Konsekwencje wystąpienia reakcji AAR</w:t>
            </w:r>
          </w:p>
        </w:tc>
        <w:tc>
          <w:tcPr>
            <w:tcW w:w="2661" w:type="dxa"/>
            <w:vAlign w:val="center"/>
          </w:tcPr>
          <w:p w14:paraId="709E9884" w14:textId="77777777" w:rsidR="00D30C93" w:rsidRPr="00E82D82" w:rsidRDefault="00D30C93" w:rsidP="009972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Akceptowalność szkodliwych efektów AAR</w:t>
            </w:r>
          </w:p>
        </w:tc>
        <w:tc>
          <w:tcPr>
            <w:tcW w:w="2949" w:type="dxa"/>
            <w:vAlign w:val="center"/>
          </w:tcPr>
          <w:p w14:paraId="0F4DFD9C" w14:textId="77777777" w:rsidR="00D30C93" w:rsidRPr="00E82D82" w:rsidRDefault="00D30C93" w:rsidP="009972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Przykłady</w:t>
            </w:r>
          </w:p>
        </w:tc>
      </w:tr>
      <w:tr w:rsidR="00D30C93" w:rsidRPr="00E82D82" w14:paraId="2C653167" w14:textId="77777777" w:rsidTr="00997275">
        <w:trPr>
          <w:trHeight w:val="1067"/>
        </w:trPr>
        <w:tc>
          <w:tcPr>
            <w:tcW w:w="1063" w:type="dxa"/>
            <w:vAlign w:val="center"/>
          </w:tcPr>
          <w:p w14:paraId="30B103DF" w14:textId="77777777" w:rsidR="00D30C93" w:rsidRPr="00E82D82" w:rsidRDefault="00D30C93" w:rsidP="009972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S1</w:t>
            </w:r>
          </w:p>
        </w:tc>
        <w:tc>
          <w:tcPr>
            <w:tcW w:w="2649" w:type="dxa"/>
            <w:vAlign w:val="center"/>
          </w:tcPr>
          <w:p w14:paraId="11EE3F62" w14:textId="77777777" w:rsidR="00D30C93" w:rsidRPr="00E82D82" w:rsidRDefault="00D30C93" w:rsidP="009972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Pomijalne.</w:t>
            </w:r>
          </w:p>
        </w:tc>
        <w:tc>
          <w:tcPr>
            <w:tcW w:w="2661" w:type="dxa"/>
            <w:vAlign w:val="center"/>
          </w:tcPr>
          <w:p w14:paraId="7C023D02" w14:textId="014C7B43" w:rsidR="00D30C93" w:rsidRPr="00E82D82" w:rsidRDefault="00D30C93" w:rsidP="009972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Wobec krótkiego czasu użytkowania pewne ryzyko uszkodzenia wskutek AAR można tolerować.</w:t>
            </w:r>
          </w:p>
        </w:tc>
        <w:tc>
          <w:tcPr>
            <w:tcW w:w="2949" w:type="dxa"/>
            <w:vAlign w:val="center"/>
          </w:tcPr>
          <w:p w14:paraId="7CEB6E95" w14:textId="77777777" w:rsidR="00D30C93" w:rsidRPr="00E82D82" w:rsidRDefault="00D30C93" w:rsidP="00BF667C">
            <w:pPr>
              <w:numPr>
                <w:ilvl w:val="0"/>
                <w:numId w:val="83"/>
              </w:numPr>
              <w:spacing w:after="0" w:line="240" w:lineRule="auto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Elementy konstrukcji tymczasowych lub krótko-życiowych (projektowany okres użytkowania do 5 lat).</w:t>
            </w:r>
          </w:p>
          <w:p w14:paraId="6EFE49E1" w14:textId="77777777" w:rsidR="00D30C93" w:rsidRPr="00E82D82" w:rsidRDefault="00D30C93" w:rsidP="006312E1">
            <w:pPr>
              <w:spacing w:after="0" w:line="240" w:lineRule="auto"/>
              <w:ind w:left="357"/>
              <w:rPr>
                <w:sz w:val="18"/>
                <w:szCs w:val="18"/>
              </w:rPr>
            </w:pPr>
          </w:p>
        </w:tc>
      </w:tr>
      <w:tr w:rsidR="00D30C93" w:rsidRPr="00E82D82" w14:paraId="79FB12EF" w14:textId="77777777" w:rsidTr="00997275">
        <w:tc>
          <w:tcPr>
            <w:tcW w:w="1063" w:type="dxa"/>
            <w:vAlign w:val="center"/>
          </w:tcPr>
          <w:p w14:paraId="41250F37" w14:textId="77777777" w:rsidR="00D30C93" w:rsidRPr="00E82D82" w:rsidRDefault="00D30C93" w:rsidP="009972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S2</w:t>
            </w:r>
          </w:p>
        </w:tc>
        <w:tc>
          <w:tcPr>
            <w:tcW w:w="2649" w:type="dxa"/>
            <w:vAlign w:val="center"/>
          </w:tcPr>
          <w:p w14:paraId="45C57FCE" w14:textId="77777777" w:rsidR="00D30C93" w:rsidRPr="00E82D82" w:rsidRDefault="00D30C93" w:rsidP="009972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Nieznaczne konsekwencje ekonomiczne, w zakresie bezpieczeństwa lub ochrony środowiska.</w:t>
            </w:r>
          </w:p>
        </w:tc>
        <w:tc>
          <w:tcPr>
            <w:tcW w:w="2661" w:type="dxa"/>
            <w:vAlign w:val="center"/>
          </w:tcPr>
          <w:p w14:paraId="44C4DEF9" w14:textId="77777777" w:rsidR="00D30C93" w:rsidRPr="00E82D82" w:rsidRDefault="00D30C93" w:rsidP="009972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Niewielkie ryzyko uszkodzenia wskutek AAR w okresie użytkowania można tolerować z uwagi na łatwość wymiany i mniejsze znaczenie obiektu. Ryzyko obniżone przez warunki otoczenia-dotyczy technologii głębokiego fundamentowania.</w:t>
            </w:r>
          </w:p>
          <w:p w14:paraId="4FAAC7D4" w14:textId="77777777" w:rsidR="00D30C93" w:rsidRPr="00E82D82" w:rsidRDefault="00D30C93" w:rsidP="009972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9" w:type="dxa"/>
            <w:vAlign w:val="center"/>
          </w:tcPr>
          <w:p w14:paraId="65C0F3E5" w14:textId="6E215729" w:rsidR="00D30C93" w:rsidRPr="00E82D82" w:rsidRDefault="00D30C93" w:rsidP="00BF667C">
            <w:pPr>
              <w:numPr>
                <w:ilvl w:val="0"/>
                <w:numId w:val="83"/>
              </w:numPr>
              <w:spacing w:after="0" w:line="240" w:lineRule="auto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Prefabrykowane elementy nawierzchni dróg, które łatwo wymienić, np. chodniki, krawężniki oraz betonowe elementy odwodnieniowe</w:t>
            </w:r>
          </w:p>
          <w:p w14:paraId="365976E7" w14:textId="77777777" w:rsidR="00D30C93" w:rsidRPr="00E82D82" w:rsidRDefault="00D30C93" w:rsidP="00BF667C">
            <w:pPr>
              <w:numPr>
                <w:ilvl w:val="0"/>
                <w:numId w:val="83"/>
              </w:numPr>
              <w:spacing w:after="0" w:line="240" w:lineRule="auto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Nawierzchnie placów postojowych.</w:t>
            </w:r>
          </w:p>
          <w:p w14:paraId="2133462D" w14:textId="094FE200" w:rsidR="00D30C93" w:rsidRPr="00E82D82" w:rsidRDefault="00D30C93" w:rsidP="00BF667C">
            <w:pPr>
              <w:numPr>
                <w:ilvl w:val="0"/>
                <w:numId w:val="83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E82D82">
              <w:rPr>
                <w:i/>
                <w:sz w:val="18"/>
                <w:szCs w:val="18"/>
              </w:rPr>
              <w:t xml:space="preserve">Nawierzchnie dróg </w:t>
            </w:r>
            <w:r w:rsidR="005E5999" w:rsidRPr="00E82D82">
              <w:rPr>
                <w:i/>
                <w:sz w:val="18"/>
                <w:szCs w:val="18"/>
              </w:rPr>
              <w:br/>
            </w:r>
            <w:r w:rsidRPr="00E82D82">
              <w:rPr>
                <w:i/>
                <w:sz w:val="18"/>
                <w:szCs w:val="18"/>
              </w:rPr>
              <w:t>o kategorii ruchu KR0</w:t>
            </w:r>
            <w:r w:rsidR="00451880" w:rsidRPr="00E82D82">
              <w:rPr>
                <w:i/>
                <w:sz w:val="18"/>
                <w:szCs w:val="18"/>
                <w:vertAlign w:val="superscript"/>
              </w:rPr>
              <w:t>1)</w:t>
            </w:r>
            <w:r w:rsidRPr="00E82D82">
              <w:rPr>
                <w:i/>
                <w:sz w:val="18"/>
                <w:szCs w:val="18"/>
                <w:vertAlign w:val="superscript"/>
              </w:rPr>
              <w:t>.</w:t>
            </w:r>
          </w:p>
          <w:p w14:paraId="4717E00C" w14:textId="77777777" w:rsidR="00D30C93" w:rsidRPr="00E82D82" w:rsidRDefault="00D30C93" w:rsidP="00BF667C">
            <w:pPr>
              <w:numPr>
                <w:ilvl w:val="0"/>
                <w:numId w:val="83"/>
              </w:numPr>
              <w:spacing w:after="0" w:line="240" w:lineRule="auto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Beton w technologii głębokiego fundamentowania.</w:t>
            </w:r>
          </w:p>
        </w:tc>
      </w:tr>
      <w:tr w:rsidR="00D30C93" w:rsidRPr="00E82D82" w14:paraId="74904C20" w14:textId="77777777" w:rsidTr="00997275">
        <w:tc>
          <w:tcPr>
            <w:tcW w:w="1063" w:type="dxa"/>
            <w:vAlign w:val="center"/>
          </w:tcPr>
          <w:p w14:paraId="30124E37" w14:textId="77777777" w:rsidR="00D30C93" w:rsidRPr="00E82D82" w:rsidRDefault="00D30C93" w:rsidP="000214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S3</w:t>
            </w:r>
          </w:p>
        </w:tc>
        <w:tc>
          <w:tcPr>
            <w:tcW w:w="2649" w:type="dxa"/>
            <w:vAlign w:val="center"/>
          </w:tcPr>
          <w:p w14:paraId="494F6354" w14:textId="77777777" w:rsidR="00D30C93" w:rsidRPr="00E82D82" w:rsidRDefault="00D30C93" w:rsidP="000214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Znaczące konsekwencje ekonomiczne, w zakresie bezpieczeństwa lub ochrony środowiska</w:t>
            </w:r>
          </w:p>
        </w:tc>
        <w:tc>
          <w:tcPr>
            <w:tcW w:w="2661" w:type="dxa"/>
            <w:vAlign w:val="center"/>
          </w:tcPr>
          <w:p w14:paraId="05A27512" w14:textId="77777777" w:rsidR="00D30C93" w:rsidRPr="00E82D82" w:rsidRDefault="00D30C93" w:rsidP="000214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Ryzyko uszkodzeń wskutek AAR jest pod kontrolą poprzez selekcję kruszywa, składu cementu. Akceptowalne minimalne uszkodzenia bez wpływu na trwałość eksploatacyjną.</w:t>
            </w:r>
          </w:p>
        </w:tc>
        <w:tc>
          <w:tcPr>
            <w:tcW w:w="2949" w:type="dxa"/>
            <w:vAlign w:val="center"/>
          </w:tcPr>
          <w:p w14:paraId="4471E810" w14:textId="34604079" w:rsidR="00D30C93" w:rsidRPr="00E82D82" w:rsidRDefault="00D30C93" w:rsidP="00BF667C">
            <w:pPr>
              <w:numPr>
                <w:ilvl w:val="0"/>
                <w:numId w:val="83"/>
              </w:numPr>
              <w:spacing w:after="0" w:line="240" w:lineRule="auto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Elementy drogowych obiektów inżynierskich o projektowanym okresie użyt</w:t>
            </w:r>
            <w:r w:rsidR="004D7225" w:rsidRPr="00E82D82">
              <w:rPr>
                <w:sz w:val="18"/>
                <w:szCs w:val="18"/>
              </w:rPr>
              <w:t xml:space="preserve">kowania do </w:t>
            </w:r>
            <w:r w:rsidR="007467BA">
              <w:rPr>
                <w:sz w:val="18"/>
                <w:szCs w:val="18"/>
              </w:rPr>
              <w:t>49</w:t>
            </w:r>
            <w:r w:rsidR="004D7225" w:rsidRPr="00E82D82">
              <w:rPr>
                <w:sz w:val="18"/>
                <w:szCs w:val="18"/>
              </w:rPr>
              <w:t xml:space="preserve"> lat  zgodnie z [</w:t>
            </w:r>
            <w:r w:rsidR="006E48FF">
              <w:rPr>
                <w:sz w:val="18"/>
                <w:szCs w:val="18"/>
              </w:rPr>
              <w:t>5</w:t>
            </w:r>
            <w:r w:rsidRPr="00E82D82">
              <w:rPr>
                <w:sz w:val="18"/>
                <w:szCs w:val="18"/>
              </w:rPr>
              <w:t>];</w:t>
            </w:r>
          </w:p>
          <w:p w14:paraId="60E09450" w14:textId="71647047" w:rsidR="00D30C93" w:rsidRPr="00E82D82" w:rsidRDefault="00D30C93" w:rsidP="00BF667C">
            <w:pPr>
              <w:numPr>
                <w:ilvl w:val="0"/>
                <w:numId w:val="83"/>
              </w:numPr>
              <w:spacing w:after="0" w:line="240" w:lineRule="auto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 xml:space="preserve">Nawierzchnie dróg </w:t>
            </w:r>
            <w:r w:rsidR="005E5999" w:rsidRPr="00E82D82">
              <w:rPr>
                <w:sz w:val="18"/>
                <w:szCs w:val="18"/>
              </w:rPr>
              <w:br/>
            </w:r>
            <w:r w:rsidRPr="00E82D82">
              <w:rPr>
                <w:sz w:val="18"/>
                <w:szCs w:val="18"/>
              </w:rPr>
              <w:t>o kategorii ruchu KR1 – KR4;</w:t>
            </w:r>
          </w:p>
          <w:p w14:paraId="22A6AD7C" w14:textId="77777777" w:rsidR="00D30C93" w:rsidRPr="00E82D82" w:rsidRDefault="00D30C93" w:rsidP="00BF667C">
            <w:pPr>
              <w:numPr>
                <w:ilvl w:val="0"/>
                <w:numId w:val="83"/>
              </w:numPr>
              <w:spacing w:after="0" w:line="240" w:lineRule="auto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Bariery autostradowe;</w:t>
            </w:r>
          </w:p>
          <w:p w14:paraId="6F5A4184" w14:textId="77777777" w:rsidR="00D30C93" w:rsidRPr="00E82D82" w:rsidRDefault="00D30C93" w:rsidP="00BF667C">
            <w:pPr>
              <w:numPr>
                <w:ilvl w:val="0"/>
                <w:numId w:val="83"/>
              </w:numPr>
              <w:spacing w:after="0" w:line="240" w:lineRule="auto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Elementy drogowych ekranów akustycznych.</w:t>
            </w:r>
          </w:p>
        </w:tc>
      </w:tr>
      <w:tr w:rsidR="00D30C93" w:rsidRPr="00E82D82" w14:paraId="4A07386E" w14:textId="77777777" w:rsidTr="00997275">
        <w:tc>
          <w:tcPr>
            <w:tcW w:w="1063" w:type="dxa"/>
            <w:vAlign w:val="center"/>
          </w:tcPr>
          <w:p w14:paraId="5EC56C79" w14:textId="77777777" w:rsidR="00D30C93" w:rsidRPr="00E82D82" w:rsidRDefault="00D30C93" w:rsidP="000214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S4</w:t>
            </w:r>
          </w:p>
        </w:tc>
        <w:tc>
          <w:tcPr>
            <w:tcW w:w="2649" w:type="dxa"/>
            <w:vAlign w:val="center"/>
          </w:tcPr>
          <w:p w14:paraId="56DF39BE" w14:textId="77777777" w:rsidR="00D30C93" w:rsidRPr="00E82D82" w:rsidRDefault="00D30C93" w:rsidP="000214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Bardzo poważne konsekwencje ekonomiczne, w zakresie bezpieczeństwa lub ochrony środowiska</w:t>
            </w:r>
          </w:p>
        </w:tc>
        <w:tc>
          <w:tcPr>
            <w:tcW w:w="2661" w:type="dxa"/>
            <w:vAlign w:val="center"/>
          </w:tcPr>
          <w:p w14:paraId="4CB71B6B" w14:textId="77777777" w:rsidR="00D30C93" w:rsidRPr="00E82D82" w:rsidRDefault="00D30C93" w:rsidP="000214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Nietolerowane żadne ryzyko uszkodzenia wskutek AAR i najwyższy stopień zapobiegania takim uszkodzeniom.</w:t>
            </w:r>
          </w:p>
        </w:tc>
        <w:tc>
          <w:tcPr>
            <w:tcW w:w="2949" w:type="dxa"/>
            <w:vAlign w:val="center"/>
          </w:tcPr>
          <w:p w14:paraId="27A3B934" w14:textId="7ED13AA6" w:rsidR="00D30C93" w:rsidRPr="00E82D82" w:rsidRDefault="00D30C93" w:rsidP="00BF667C">
            <w:pPr>
              <w:numPr>
                <w:ilvl w:val="0"/>
                <w:numId w:val="83"/>
              </w:numPr>
              <w:spacing w:after="0" w:line="240" w:lineRule="auto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Elementy drogowych obiektów inżynierskich o</w:t>
            </w:r>
            <w:r w:rsidR="003D5B68" w:rsidRPr="00E82D82">
              <w:rPr>
                <w:sz w:val="18"/>
                <w:szCs w:val="18"/>
              </w:rPr>
              <w:t> </w:t>
            </w:r>
            <w:r w:rsidRPr="00E82D82">
              <w:rPr>
                <w:sz w:val="18"/>
                <w:szCs w:val="18"/>
              </w:rPr>
              <w:t xml:space="preserve">projektowanym okresie użytkowania </w:t>
            </w:r>
            <w:r w:rsidR="007467BA">
              <w:rPr>
                <w:sz w:val="18"/>
                <w:szCs w:val="18"/>
              </w:rPr>
              <w:t>co najmniej</w:t>
            </w:r>
            <w:r w:rsidRPr="00E82D82">
              <w:rPr>
                <w:sz w:val="18"/>
                <w:szCs w:val="18"/>
              </w:rPr>
              <w:t xml:space="preserve"> 50 lat zgodnie </w:t>
            </w:r>
            <w:r w:rsidR="004D7225" w:rsidRPr="00E82D82">
              <w:rPr>
                <w:sz w:val="18"/>
                <w:szCs w:val="18"/>
              </w:rPr>
              <w:t>z [</w:t>
            </w:r>
            <w:r w:rsidR="006E48FF">
              <w:rPr>
                <w:sz w:val="18"/>
                <w:szCs w:val="18"/>
              </w:rPr>
              <w:t>5</w:t>
            </w:r>
            <w:r w:rsidRPr="00E82D82">
              <w:rPr>
                <w:sz w:val="18"/>
                <w:szCs w:val="18"/>
              </w:rPr>
              <w:t>];</w:t>
            </w:r>
          </w:p>
          <w:p w14:paraId="4F04D7DB" w14:textId="77777777" w:rsidR="00D30C93" w:rsidRPr="00E82D82" w:rsidRDefault="00D30C93" w:rsidP="00BF667C">
            <w:pPr>
              <w:numPr>
                <w:ilvl w:val="0"/>
                <w:numId w:val="83"/>
              </w:numPr>
              <w:spacing w:after="0" w:line="240" w:lineRule="auto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>Elementy konstrukcji bardzo trudne do wymiany lub naprawy;</w:t>
            </w:r>
          </w:p>
          <w:p w14:paraId="07D9CFD8" w14:textId="35344310" w:rsidR="00D30C93" w:rsidRPr="00E82D82" w:rsidRDefault="00D30C93" w:rsidP="00BF667C">
            <w:pPr>
              <w:numPr>
                <w:ilvl w:val="0"/>
                <w:numId w:val="83"/>
              </w:numPr>
              <w:spacing w:after="0" w:line="240" w:lineRule="auto"/>
              <w:rPr>
                <w:sz w:val="18"/>
                <w:szCs w:val="18"/>
              </w:rPr>
            </w:pPr>
            <w:r w:rsidRPr="00E82D82">
              <w:rPr>
                <w:sz w:val="18"/>
                <w:szCs w:val="18"/>
              </w:rPr>
              <w:t xml:space="preserve">Nawierzchnie dróg </w:t>
            </w:r>
            <w:r w:rsidR="005E5999" w:rsidRPr="00E82D82">
              <w:rPr>
                <w:sz w:val="18"/>
                <w:szCs w:val="18"/>
              </w:rPr>
              <w:br/>
            </w:r>
            <w:r w:rsidRPr="00E82D82">
              <w:rPr>
                <w:sz w:val="18"/>
                <w:szCs w:val="18"/>
              </w:rPr>
              <w:t>o kategorii ruchu KR5 - KR7</w:t>
            </w:r>
          </w:p>
        </w:tc>
      </w:tr>
      <w:tr w:rsidR="00220826" w:rsidRPr="00E82D82" w14:paraId="1B6135F5" w14:textId="77777777" w:rsidTr="007B3427">
        <w:tc>
          <w:tcPr>
            <w:tcW w:w="9322" w:type="dxa"/>
            <w:gridSpan w:val="4"/>
            <w:vAlign w:val="center"/>
          </w:tcPr>
          <w:p w14:paraId="6FEECB35" w14:textId="679B5864" w:rsidR="00451880" w:rsidRPr="00E82D82" w:rsidRDefault="00451880" w:rsidP="00451880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E82D82">
              <w:rPr>
                <w:rFonts w:cs="Times New Roman"/>
                <w:sz w:val="16"/>
                <w:szCs w:val="18"/>
              </w:rPr>
              <w:t>Objaśnienia:</w:t>
            </w:r>
          </w:p>
          <w:p w14:paraId="0CF12D3D" w14:textId="49A515EA" w:rsidR="00220826" w:rsidRPr="00E82D82" w:rsidRDefault="00451880" w:rsidP="00723DD4">
            <w:pPr>
              <w:pStyle w:val="Akapitzlist"/>
              <w:numPr>
                <w:ilvl w:val="0"/>
                <w:numId w:val="7"/>
              </w:numPr>
              <w:spacing w:after="0"/>
              <w:ind w:left="252" w:hanging="252"/>
              <w:contextualSpacing w:val="0"/>
              <w:rPr>
                <w:rFonts w:cs="Times New Roman"/>
                <w:sz w:val="12"/>
                <w:szCs w:val="18"/>
              </w:rPr>
            </w:pPr>
            <w:r w:rsidRPr="00E82D82">
              <w:rPr>
                <w:i/>
                <w:sz w:val="16"/>
                <w:szCs w:val="18"/>
              </w:rPr>
              <w:t>dotyczy nawierzchni dróg według rozporządzenia Minist</w:t>
            </w:r>
            <w:r w:rsidR="00723DD4">
              <w:rPr>
                <w:i/>
                <w:sz w:val="16"/>
                <w:szCs w:val="18"/>
              </w:rPr>
              <w:t>ra</w:t>
            </w:r>
            <w:r w:rsidRPr="00E82D82">
              <w:rPr>
                <w:i/>
                <w:sz w:val="16"/>
                <w:szCs w:val="18"/>
              </w:rPr>
              <w:t xml:space="preserve"> Infrastruktury</w:t>
            </w:r>
            <w:r w:rsidRPr="00723DD4">
              <w:rPr>
                <w:i/>
                <w:sz w:val="16"/>
                <w:szCs w:val="18"/>
              </w:rPr>
              <w:t xml:space="preserve">  </w:t>
            </w:r>
            <w:r w:rsidR="00723DD4" w:rsidRPr="00723DD4">
              <w:rPr>
                <w:i/>
                <w:sz w:val="16"/>
                <w:szCs w:val="18"/>
              </w:rPr>
              <w:t xml:space="preserve">z dnia 24 czerwca 2022 r. </w:t>
            </w:r>
            <w:r w:rsidR="00D60D88">
              <w:rPr>
                <w:i/>
                <w:sz w:val="16"/>
                <w:szCs w:val="18"/>
              </w:rPr>
              <w:br/>
            </w:r>
            <w:r w:rsidR="00723DD4" w:rsidRPr="00723DD4">
              <w:rPr>
                <w:i/>
                <w:sz w:val="16"/>
                <w:szCs w:val="18"/>
              </w:rPr>
              <w:t>w sprawie przepisów techniczno-budowlanych dotyczących dróg publicznych</w:t>
            </w:r>
          </w:p>
        </w:tc>
      </w:tr>
    </w:tbl>
    <w:p w14:paraId="09ED977A" w14:textId="09F127FF" w:rsidR="002B2525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17" w:name="_Toc101511842"/>
      <w:bookmarkStart w:id="18" w:name="_Toc104379356"/>
      <w:bookmarkStart w:id="19" w:name="_Toc99459346"/>
      <w:bookmarkStart w:id="20" w:name="_Toc99459462"/>
      <w:bookmarkStart w:id="21" w:name="_Toc99459558"/>
      <w:bookmarkStart w:id="22" w:name="_Toc99459654"/>
      <w:bookmarkStart w:id="23" w:name="_Toc186534640"/>
      <w:bookmarkEnd w:id="17"/>
      <w:bookmarkEnd w:id="18"/>
      <w:bookmarkEnd w:id="19"/>
      <w:bookmarkEnd w:id="20"/>
      <w:bookmarkEnd w:id="21"/>
      <w:bookmarkEnd w:id="22"/>
      <w:r w:rsidRPr="00E82D82">
        <w:lastRenderedPageBreak/>
        <w:t>Wymagania dotyczące betonu konstrukcyjnego</w:t>
      </w:r>
      <w:bookmarkEnd w:id="23"/>
    </w:p>
    <w:p w14:paraId="66BD13B2" w14:textId="2FB850CA" w:rsidR="003B55AA" w:rsidRPr="00E82D82" w:rsidRDefault="003B55AA" w:rsidP="00F258AC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Beton konstrukcyjny powinien mieć wytrzymałość określoną klasą wytrzymałości na</w:t>
      </w:r>
      <w:r w:rsidR="00451880" w:rsidRPr="00E82D82">
        <w:t> </w:t>
      </w:r>
      <w:r w:rsidRPr="00E82D82">
        <w:rPr>
          <w:rFonts w:cs="Times New Roman"/>
          <w:szCs w:val="24"/>
        </w:rPr>
        <w:t>ściskanie według PN-EN 206</w:t>
      </w:r>
      <w:r w:rsidR="00DD52D6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zgodną z wymaganiami ustalonymi dla klas ekspozycji betonu według PN-EN 206 i PN-B-06265 oraz odpowiadać wymaganiom podanym w</w:t>
      </w:r>
      <w:r w:rsidR="000162A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dokumentacji projektowej</w:t>
      </w:r>
      <w:r w:rsidR="00FC5B0F" w:rsidRPr="00E82D82">
        <w:rPr>
          <w:rFonts w:cs="Times New Roman"/>
          <w:szCs w:val="24"/>
        </w:rPr>
        <w:t xml:space="preserve"> i niniejszych </w:t>
      </w:r>
      <w:proofErr w:type="spellStart"/>
      <w:r w:rsidR="00FC5B0F"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>.</w:t>
      </w:r>
    </w:p>
    <w:p w14:paraId="3A4257A2" w14:textId="5D46882D" w:rsidR="006A36B1" w:rsidRDefault="00FC5B0F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Zadaniem projektanta jest zdefiniowanie wymaga</w:t>
      </w:r>
      <w:r w:rsidR="00B60572" w:rsidRPr="00E82D82">
        <w:rPr>
          <w:rFonts w:cs="Times New Roman"/>
          <w:szCs w:val="24"/>
        </w:rPr>
        <w:t>ń dla betonu konstrukcyjnego, a </w:t>
      </w:r>
      <w:r w:rsidRPr="00E82D82">
        <w:rPr>
          <w:rFonts w:cs="Times New Roman"/>
          <w:szCs w:val="24"/>
        </w:rPr>
        <w:t>wynikają one z wymiarowania konstrukcji oraz warunków środowiskowych, w jakich ta</w:t>
      </w:r>
      <w:r w:rsidR="00451880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konstrukcja pracuje. Projektant powinien się opierać na normach do projektowania – </w:t>
      </w:r>
      <w:proofErr w:type="spellStart"/>
      <w:r w:rsidRPr="00E82D82">
        <w:rPr>
          <w:rFonts w:cs="Times New Roman"/>
          <w:szCs w:val="24"/>
        </w:rPr>
        <w:t>Eurokodach</w:t>
      </w:r>
      <w:proofErr w:type="spellEnd"/>
      <w:r w:rsidRPr="00E82D82">
        <w:rPr>
          <w:rFonts w:cs="Times New Roman"/>
          <w:szCs w:val="24"/>
        </w:rPr>
        <w:t>.</w:t>
      </w:r>
    </w:p>
    <w:p w14:paraId="31138D9C" w14:textId="5BE3E25E" w:rsidR="00A30730" w:rsidRPr="00E82D82" w:rsidRDefault="00A30730" w:rsidP="00D60570">
      <w:pPr>
        <w:spacing w:before="120" w:after="120"/>
        <w:jc w:val="both"/>
        <w:rPr>
          <w:rFonts w:cs="Times New Roman"/>
          <w:szCs w:val="24"/>
        </w:rPr>
      </w:pPr>
      <w:r w:rsidRPr="00A30730">
        <w:rPr>
          <w:rFonts w:cs="Times New Roman"/>
          <w:szCs w:val="24"/>
        </w:rPr>
        <w:t xml:space="preserve">Klasy ekspozycji środowiska w odniesieniu do powierzchni elementów drogowego obiektu inżynierskiego w strefie bezpośredniego oddziaływania soli odladzających należy przyjmować zgodnie z </w:t>
      </w:r>
      <w:r>
        <w:rPr>
          <w:rFonts w:cs="Times New Roman"/>
          <w:szCs w:val="24"/>
        </w:rPr>
        <w:t>wymaganiami Zamawiającego.</w:t>
      </w:r>
    </w:p>
    <w:p w14:paraId="0EC07986" w14:textId="18ADCB93" w:rsidR="003B55AA" w:rsidRPr="00E82D82" w:rsidRDefault="000162A6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B</w:t>
      </w:r>
      <w:r w:rsidR="003B55AA" w:rsidRPr="00E82D82">
        <w:rPr>
          <w:rFonts w:cs="Times New Roman"/>
          <w:szCs w:val="24"/>
        </w:rPr>
        <w:t xml:space="preserve">eton w elementach konstrukcji </w:t>
      </w:r>
      <w:r w:rsidR="00FC5B0F" w:rsidRPr="00E82D82">
        <w:rPr>
          <w:rFonts w:cs="Times New Roman"/>
          <w:szCs w:val="24"/>
        </w:rPr>
        <w:t xml:space="preserve">usytuowanych powyżej głębokości przemarzania gruntu, </w:t>
      </w:r>
      <w:r w:rsidR="003B55AA" w:rsidRPr="00E82D82">
        <w:rPr>
          <w:rFonts w:cs="Times New Roman"/>
          <w:szCs w:val="24"/>
        </w:rPr>
        <w:t>narażonych na agresywne oddziaływanie zamrażania /rozmrażania bez środków odladzających XF1 i XF3 albo ze środkami odladzającymi XF2 i XF4 powinien wykazywać odporność na działanie mrozu oznaczoną stopniem mrozoodporności wg PN-B-06265 nie</w:t>
      </w:r>
      <w:r w:rsidR="00451880" w:rsidRPr="00E82D82">
        <w:rPr>
          <w:rFonts w:cs="Times New Roman"/>
          <w:szCs w:val="24"/>
        </w:rPr>
        <w:t> </w:t>
      </w:r>
      <w:r w:rsidR="003B55AA" w:rsidRPr="00E82D82">
        <w:rPr>
          <w:rFonts w:cs="Times New Roman"/>
          <w:szCs w:val="24"/>
        </w:rPr>
        <w:t xml:space="preserve">mniejszą niż: </w:t>
      </w:r>
    </w:p>
    <w:p w14:paraId="0902C926" w14:textId="77777777" w:rsidR="003B55AA" w:rsidRPr="00E82D82" w:rsidRDefault="003B55AA" w:rsidP="00E36E13">
      <w:pPr>
        <w:pStyle w:val="Akapitzlist"/>
        <w:numPr>
          <w:ilvl w:val="0"/>
          <w:numId w:val="22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F100 w klasie ekspozycji XF1,</w:t>
      </w:r>
    </w:p>
    <w:p w14:paraId="4AEB7003" w14:textId="77777777" w:rsidR="003B55AA" w:rsidRPr="00E82D82" w:rsidRDefault="003B55AA" w:rsidP="00E36E13">
      <w:pPr>
        <w:pStyle w:val="Akapitzlist"/>
        <w:numPr>
          <w:ilvl w:val="0"/>
          <w:numId w:val="22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F150 w klasach ekspozycji XF2 i XF3,</w:t>
      </w:r>
    </w:p>
    <w:p w14:paraId="453503EF" w14:textId="77777777" w:rsidR="003B55AA" w:rsidRPr="00E82D82" w:rsidRDefault="003B55AA" w:rsidP="00E36E13">
      <w:pPr>
        <w:pStyle w:val="Akapitzlist"/>
        <w:numPr>
          <w:ilvl w:val="0"/>
          <w:numId w:val="22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F200 w klasie ekspozycji XF4.</w:t>
      </w:r>
    </w:p>
    <w:p w14:paraId="1DE4CC15" w14:textId="1D4F5616" w:rsidR="003B55AA" w:rsidRPr="00E82D82" w:rsidRDefault="003B55AA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Beton w elementach konstrukcji narażonych na oddziaływanie agresji chemicznej i korozji wywołanej chlorkami powinien wykazywać odporność na penetrację wody pod ciśnieniem według PN-EN 12390-8 mierzoną maksymalną głębokością penetracji nie większą niż: </w:t>
      </w:r>
    </w:p>
    <w:p w14:paraId="6D75F673" w14:textId="77777777" w:rsidR="003B55AA" w:rsidRPr="00E82D82" w:rsidRDefault="003B55AA" w:rsidP="00E36E13">
      <w:pPr>
        <w:pStyle w:val="Akapitzlist"/>
        <w:numPr>
          <w:ilvl w:val="0"/>
          <w:numId w:val="2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60 mm w klasie ekspozycji XA1,</w:t>
      </w:r>
    </w:p>
    <w:p w14:paraId="617C9C27" w14:textId="77777777" w:rsidR="003B55AA" w:rsidRPr="00E82D82" w:rsidRDefault="003B55AA" w:rsidP="00E36E13">
      <w:pPr>
        <w:pStyle w:val="Akapitzlist"/>
        <w:numPr>
          <w:ilvl w:val="0"/>
          <w:numId w:val="2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50 mm w klasie ekspozycji XA2,</w:t>
      </w:r>
    </w:p>
    <w:p w14:paraId="047F601C" w14:textId="77777777" w:rsidR="003B55AA" w:rsidRPr="00E82D82" w:rsidRDefault="003B55AA" w:rsidP="00E36E13">
      <w:pPr>
        <w:pStyle w:val="Akapitzlist"/>
        <w:numPr>
          <w:ilvl w:val="0"/>
          <w:numId w:val="2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40 mm w klasie ekspozycji XA3, XS3, XD3.</w:t>
      </w:r>
    </w:p>
    <w:p w14:paraId="2596C0C7" w14:textId="43AD7B9F" w:rsidR="003B55AA" w:rsidRPr="00E82D82" w:rsidRDefault="003B55AA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 odniesieniu do klas ekspozycji beton i jego skład powinien spełniać wymagania </w:t>
      </w:r>
      <w:r w:rsidR="00E36E13">
        <w:rPr>
          <w:rFonts w:cs="Times New Roman"/>
          <w:szCs w:val="24"/>
        </w:rPr>
        <w:br/>
      </w:r>
      <w:r w:rsidR="00EC6086" w:rsidRPr="005832D4">
        <w:rPr>
          <w:rFonts w:cs="Times New Roman"/>
          <w:szCs w:val="24"/>
        </w:rPr>
        <w:fldChar w:fldCharType="begin"/>
      </w:r>
      <w:r w:rsidR="00EC6086" w:rsidRPr="00E82D82">
        <w:rPr>
          <w:rFonts w:cs="Times New Roman"/>
          <w:szCs w:val="24"/>
        </w:rPr>
        <w:instrText xml:space="preserve"> REF _Ref108188048 \h </w:instrText>
      </w:r>
      <w:r w:rsidR="00EC6086" w:rsidRPr="005832D4">
        <w:rPr>
          <w:rFonts w:cs="Times New Roman"/>
          <w:szCs w:val="24"/>
        </w:rPr>
      </w:r>
      <w:r w:rsidR="00EC6086" w:rsidRPr="005832D4">
        <w:rPr>
          <w:rFonts w:cs="Times New Roman"/>
          <w:szCs w:val="24"/>
        </w:rPr>
        <w:fldChar w:fldCharType="separate"/>
      </w:r>
      <w:r w:rsidR="00160AD8" w:rsidRPr="00E82D82">
        <w:t xml:space="preserve">Tabela </w:t>
      </w:r>
      <w:r w:rsidR="00160AD8">
        <w:rPr>
          <w:noProof/>
        </w:rPr>
        <w:t>3</w:t>
      </w:r>
      <w:r w:rsidR="00EC6086" w:rsidRPr="005832D4">
        <w:rPr>
          <w:rFonts w:cs="Times New Roman"/>
          <w:szCs w:val="24"/>
        </w:rPr>
        <w:fldChar w:fldCharType="end"/>
      </w:r>
      <w:r w:rsidR="00411B12" w:rsidRPr="005832D4">
        <w:rPr>
          <w:rFonts w:cs="Times New Roman"/>
          <w:szCs w:val="24"/>
        </w:rPr>
        <w:t>.</w:t>
      </w:r>
      <w:r w:rsidRPr="005832D4">
        <w:rPr>
          <w:rFonts w:cs="Times New Roman"/>
          <w:szCs w:val="24"/>
        </w:rPr>
        <w:t xml:space="preserve"> </w:t>
      </w:r>
    </w:p>
    <w:p w14:paraId="74500E1D" w14:textId="68D20901" w:rsidR="00534EC4" w:rsidRPr="005832D4" w:rsidRDefault="00534EC4" w:rsidP="00EB742E">
      <w:pPr>
        <w:pStyle w:val="Legenda"/>
      </w:pPr>
      <w:bookmarkStart w:id="24" w:name="_Ref108188048"/>
      <w:r w:rsidRPr="00E82D82">
        <w:t xml:space="preserve">Tabela </w:t>
      </w:r>
      <w:r w:rsidR="00D35482" w:rsidRPr="005832D4">
        <w:fldChar w:fldCharType="begin"/>
      </w:r>
      <w:r w:rsidR="00D35482" w:rsidRPr="00E82D82">
        <w:instrText xml:space="preserve"> SEQ Tabela \* ARABIC </w:instrText>
      </w:r>
      <w:r w:rsidR="00D35482" w:rsidRPr="005832D4">
        <w:fldChar w:fldCharType="separate"/>
      </w:r>
      <w:r w:rsidR="00160AD8">
        <w:rPr>
          <w:noProof/>
        </w:rPr>
        <w:t>3</w:t>
      </w:r>
      <w:r w:rsidR="00D35482" w:rsidRPr="005832D4">
        <w:fldChar w:fldCharType="end"/>
      </w:r>
      <w:bookmarkEnd w:id="24"/>
      <w:r w:rsidRPr="005832D4">
        <w:t xml:space="preserve"> Zalecane wartości graniczne dotyczące składu i właściwości betonu</w:t>
      </w:r>
    </w:p>
    <w:tbl>
      <w:tblPr>
        <w:tblW w:w="904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3"/>
        <w:gridCol w:w="1134"/>
        <w:gridCol w:w="1280"/>
        <w:gridCol w:w="1413"/>
        <w:gridCol w:w="1418"/>
        <w:gridCol w:w="2555"/>
      </w:tblGrid>
      <w:tr w:rsidR="003B55AA" w:rsidRPr="00E82D82" w14:paraId="3D47C48D" w14:textId="4A5ABED1" w:rsidTr="00F258AC">
        <w:trPr>
          <w:trHeight w:val="283"/>
        </w:trPr>
        <w:tc>
          <w:tcPr>
            <w:tcW w:w="1243" w:type="dxa"/>
            <w:vMerge w:val="restart"/>
            <w:shd w:val="clear" w:color="auto" w:fill="auto"/>
            <w:vAlign w:val="center"/>
          </w:tcPr>
          <w:p w14:paraId="78B1B580" w14:textId="5A4613A3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Oznaczenie klasy ekspozycji</w:t>
            </w:r>
          </w:p>
        </w:tc>
        <w:tc>
          <w:tcPr>
            <w:tcW w:w="780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8CEC08" w14:textId="4D6C2F2D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Wartości graniczne składu betonu</w:t>
            </w:r>
          </w:p>
        </w:tc>
      </w:tr>
      <w:tr w:rsidR="003B55AA" w:rsidRPr="00E82D82" w14:paraId="7D32BBA5" w14:textId="1643D0E5" w:rsidTr="00F258AC">
        <w:trPr>
          <w:trHeight w:val="283"/>
        </w:trPr>
        <w:tc>
          <w:tcPr>
            <w:tcW w:w="124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4C204E" w14:textId="1657403B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03F6" w14:textId="2C47C4EB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Maks.</w:t>
            </w:r>
          </w:p>
          <w:p w14:paraId="4E24D3FA" w14:textId="6C4C29ED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w/c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4EEF7" w14:textId="7446FC83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Min. zawartość cementu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 xml:space="preserve">1) </w:t>
            </w:r>
            <w:r w:rsidRPr="00E82D82">
              <w:rPr>
                <w:rFonts w:cs="Times New Roman"/>
                <w:sz w:val="18"/>
                <w:szCs w:val="18"/>
              </w:rPr>
              <w:t>[kg]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6F11" w14:textId="075D91A8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Min. zawartość cementu przy stosowaniu dodatku typu II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1)</w:t>
            </w:r>
            <w:r w:rsidRPr="00E82D82">
              <w:rPr>
                <w:rFonts w:cs="Times New Roman"/>
                <w:sz w:val="18"/>
                <w:szCs w:val="18"/>
              </w:rPr>
              <w:t xml:space="preserve"> [kg]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CA67" w14:textId="2BA98BB6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Min. klasa wytrzymałości betonu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8220" w14:textId="22619FFF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Inne wymagania</w:t>
            </w:r>
          </w:p>
        </w:tc>
      </w:tr>
      <w:tr w:rsidR="003B55AA" w:rsidRPr="00E82D82" w14:paraId="57102492" w14:textId="31BF6470" w:rsidTr="00F258AC">
        <w:trPr>
          <w:trHeight w:val="283"/>
        </w:trPr>
        <w:tc>
          <w:tcPr>
            <w:tcW w:w="9043" w:type="dxa"/>
            <w:gridSpan w:val="6"/>
            <w:shd w:val="clear" w:color="auto" w:fill="auto"/>
            <w:vAlign w:val="center"/>
          </w:tcPr>
          <w:p w14:paraId="1E55A7B9" w14:textId="0501458D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Brak ryzyka korozji lub brak oddziaływania X0</w:t>
            </w:r>
          </w:p>
        </w:tc>
      </w:tr>
      <w:tr w:rsidR="003B55AA" w:rsidRPr="00E82D82" w14:paraId="42994E9C" w14:textId="453CC2D0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2157D001" w14:textId="167CDE07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D37D78" w14:textId="4F5E7501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C814CE6" w14:textId="75BB859F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576FC109" w14:textId="360211EF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4D59EC" w14:textId="0876CA54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C8/10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337FA2E7" w14:textId="503CBD73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</w:tr>
      <w:tr w:rsidR="003B55AA" w:rsidRPr="00E82D82" w14:paraId="03C298CA" w14:textId="788A06CD" w:rsidTr="00F258AC">
        <w:trPr>
          <w:trHeight w:val="283"/>
        </w:trPr>
        <w:tc>
          <w:tcPr>
            <w:tcW w:w="9043" w:type="dxa"/>
            <w:gridSpan w:val="6"/>
            <w:shd w:val="clear" w:color="auto" w:fill="auto"/>
            <w:vAlign w:val="center"/>
          </w:tcPr>
          <w:p w14:paraId="0E699695" w14:textId="470A7DD4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Korozja wywołana karbonatyzacją XC</w:t>
            </w:r>
          </w:p>
        </w:tc>
      </w:tr>
      <w:tr w:rsidR="003B55AA" w:rsidRPr="00E82D82" w14:paraId="604CE46F" w14:textId="41EC92DA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5B6C3BDF" w14:textId="6233F00A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XC1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41C695" w14:textId="7D8C9C5A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0,70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06C238A" w14:textId="1657180B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260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1F9C1DB5" w14:textId="26420E7A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2C618D" w14:textId="4F3225CD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C16/20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18A72BED" w14:textId="51E10E40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</w:tr>
      <w:tr w:rsidR="003B55AA" w:rsidRPr="00E82D82" w14:paraId="01E50A57" w14:textId="03246839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00E45F27" w14:textId="2BCA9ABA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XC2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231310" w14:textId="169E89C5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0,65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09F39FC" w14:textId="5B1806E2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280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57805070" w14:textId="43CCEE68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9AB4FF" w14:textId="27E2F19C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C16/20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7A1E9272" w14:textId="485BC1BE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</w:tr>
      <w:tr w:rsidR="003B55AA" w:rsidRPr="00E82D82" w14:paraId="7C10B7B7" w14:textId="3895EDA9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4ACA66E0" w14:textId="26BF1026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XC3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D96CDA" w14:textId="0ADB598D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0,60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D31D0FF" w14:textId="1C07353D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280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1B2B8C66" w14:textId="5B9235C8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B5DCA6" w14:textId="13262495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C20/25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0BDEC3F8" w14:textId="39562353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</w:tr>
      <w:tr w:rsidR="003B55AA" w:rsidRPr="00E82D82" w14:paraId="2A9A6A28" w14:textId="56641552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2864D148" w14:textId="6ACB434F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XC4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BD7CEA" w14:textId="12E22284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0,55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66DFAF9" w14:textId="0852DC53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4441CD64" w14:textId="6DDB22BB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71523E" w14:textId="0AD06430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C25/30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356CD0FE" w14:textId="77A0297A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</w:tr>
      <w:tr w:rsidR="003B55AA" w:rsidRPr="00E82D82" w14:paraId="4152BBEF" w14:textId="6DDB9DB9" w:rsidTr="00F258AC">
        <w:trPr>
          <w:trHeight w:val="283"/>
        </w:trPr>
        <w:tc>
          <w:tcPr>
            <w:tcW w:w="9043" w:type="dxa"/>
            <w:gridSpan w:val="6"/>
            <w:shd w:val="clear" w:color="auto" w:fill="auto"/>
            <w:vAlign w:val="center"/>
          </w:tcPr>
          <w:p w14:paraId="00E737C2" w14:textId="123A9E67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Korozja wywołana chlorkami niepochodzącymi z wody morskiej XD</w:t>
            </w:r>
          </w:p>
        </w:tc>
      </w:tr>
      <w:tr w:rsidR="003B55AA" w:rsidRPr="00E82D82" w14:paraId="6D490842" w14:textId="3EB6DBD0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1E008AFB" w14:textId="1D3EA6EA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XD1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E0853F" w14:textId="07961748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0,55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1646EFE" w14:textId="2407E872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6502ED73" w14:textId="5E6D153C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5C3330" w14:textId="19D48500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C30/37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38248D2F" w14:textId="08FF218D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</w:tr>
      <w:tr w:rsidR="003B55AA" w:rsidRPr="00E82D82" w14:paraId="4A254D9F" w14:textId="0369CEB6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25CEB10F" w14:textId="081BA03E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XD2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B4147" w14:textId="26DF30A8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0,50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EB3F670" w14:textId="5B5A7778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320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590228FD" w14:textId="38A619A6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EB46F4" w14:textId="5732D416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C30/37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570DDEB3" w14:textId="53FF4794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</w:tr>
      <w:tr w:rsidR="003B55AA" w:rsidRPr="00E82D82" w14:paraId="6A4932FF" w14:textId="2AED291F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141FA960" w14:textId="0D2BDCB5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XD3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B18ED6" w14:textId="66BED542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0,45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FC15BBE" w14:textId="42082615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320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77E9641B" w14:textId="4DA9DD0D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B26914" w14:textId="08922B5F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C35/45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0A75F51E" w14:textId="6A968159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</w:tr>
      <w:tr w:rsidR="003B55AA" w:rsidRPr="00E82D82" w14:paraId="617BB1CB" w14:textId="6919A9A3" w:rsidTr="00F258AC">
        <w:trPr>
          <w:trHeight w:val="283"/>
        </w:trPr>
        <w:tc>
          <w:tcPr>
            <w:tcW w:w="9043" w:type="dxa"/>
            <w:gridSpan w:val="6"/>
            <w:shd w:val="clear" w:color="auto" w:fill="auto"/>
            <w:vAlign w:val="center"/>
          </w:tcPr>
          <w:p w14:paraId="15365C32" w14:textId="674F526A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lastRenderedPageBreak/>
              <w:t>Korozja wywołana chlorkami pochodzącymi z wody morskiej XS</w:t>
            </w:r>
          </w:p>
        </w:tc>
      </w:tr>
      <w:tr w:rsidR="003B55AA" w:rsidRPr="00E82D82" w14:paraId="74326C2C" w14:textId="60D4D07D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6160AB76" w14:textId="188DB918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XS1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9EAB3A" w14:textId="10029042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0,50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61BB658" w14:textId="4D64F2D7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502F4BD9" w14:textId="34C50B28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7DA3AA" w14:textId="0649CA56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C30/37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0BFC96D0" w14:textId="57E3FFAF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</w:tr>
      <w:tr w:rsidR="003B55AA" w:rsidRPr="00E82D82" w14:paraId="462657B1" w14:textId="27FCEB58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4D6CC02E" w14:textId="5F4F252C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XS2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1589A3" w14:textId="7A51FA0C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0,45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54E25C1" w14:textId="35F2A23C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320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120B3A67" w14:textId="3846A5A6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CC3A5D" w14:textId="094DA095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C35/45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5CE7DD6C" w14:textId="02162E5A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</w:tr>
      <w:tr w:rsidR="003B55AA" w:rsidRPr="00E82D82" w14:paraId="00806F34" w14:textId="5C927AFC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47FF0AE0" w14:textId="2CDD4EBD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XS3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510A98" w14:textId="412262E1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0,45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6102D2E" w14:textId="5F3830BF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340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55A20DE2" w14:textId="09B2F585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FB7E94" w14:textId="31819289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C35/45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7F33C7AF" w14:textId="52DF537B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</w:tr>
      <w:tr w:rsidR="003B55AA" w:rsidRPr="00E82D82" w14:paraId="0108777C" w14:textId="38380864" w:rsidTr="00F258AC">
        <w:trPr>
          <w:trHeight w:val="283"/>
        </w:trPr>
        <w:tc>
          <w:tcPr>
            <w:tcW w:w="9043" w:type="dxa"/>
            <w:gridSpan w:val="6"/>
            <w:shd w:val="clear" w:color="auto" w:fill="auto"/>
            <w:vAlign w:val="center"/>
          </w:tcPr>
          <w:p w14:paraId="5A36BD49" w14:textId="5C33545B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Korozja poprzez zamrażanie/rozmrażanie XF</w:t>
            </w:r>
          </w:p>
        </w:tc>
      </w:tr>
      <w:tr w:rsidR="003B55AA" w:rsidRPr="00E82D82" w14:paraId="0CB657C7" w14:textId="0DC16C96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3CDC8672" w14:textId="58A6BC4B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XF1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E984E" w14:textId="0F926C88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0,55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7C5EC48" w14:textId="7F5A445E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7F068169" w14:textId="44FDB55F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9F91B4" w14:textId="5423D4A7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C30/37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7FA58A44" w14:textId="56E0EBC3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Kruszywo kat. F</w:t>
            </w:r>
            <w:r w:rsidRPr="00E82D82">
              <w:rPr>
                <w:rFonts w:cs="Times New Roman"/>
                <w:sz w:val="18"/>
                <w:szCs w:val="18"/>
                <w:vertAlign w:val="subscript"/>
              </w:rPr>
              <w:t>2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3B55AA" w:rsidRPr="00E82D82" w14:paraId="5CE70130" w14:textId="632FFBAF" w:rsidTr="00F258AC">
        <w:trPr>
          <w:cantSplit/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4A52378C" w14:textId="506F7AAD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XF2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9CFEC" w14:textId="5FC223ED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0,55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21A7750" w14:textId="35E91636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1C600517" w14:textId="4A05EAA9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B012B5" w14:textId="60083573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C25/30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3FCA6AF1" w14:textId="7F96D4D2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 w:rsidRPr="00E82D82">
              <w:rPr>
                <w:rFonts w:cs="Times New Roman"/>
                <w:sz w:val="18"/>
                <w:szCs w:val="18"/>
              </w:rPr>
              <w:t xml:space="preserve">Kruszywo kat. </w:t>
            </w:r>
            <w:proofErr w:type="spellStart"/>
            <w:r w:rsidRPr="00E82D82">
              <w:rPr>
                <w:rFonts w:cs="Times New Roman"/>
                <w:sz w:val="18"/>
                <w:szCs w:val="18"/>
              </w:rPr>
              <w:t>F</w:t>
            </w:r>
            <w:r w:rsidR="00071EF8" w:rsidRPr="00E82D82">
              <w:rPr>
                <w:rFonts w:cs="Times New Roman"/>
                <w:sz w:val="18"/>
                <w:szCs w:val="18"/>
                <w:vertAlign w:val="subscript"/>
              </w:rPr>
              <w:t>NaCl</w:t>
            </w:r>
            <w:proofErr w:type="spellEnd"/>
            <w:r w:rsidR="00071EF8" w:rsidRPr="00E82D82">
              <w:rPr>
                <w:rFonts w:cs="Times New Roman"/>
                <w:sz w:val="18"/>
                <w:szCs w:val="18"/>
                <w:vertAlign w:val="subscript"/>
              </w:rPr>
              <w:t xml:space="preserve"> </w:t>
            </w:r>
            <w:r w:rsidR="00071EF8" w:rsidRPr="00E82D82">
              <w:rPr>
                <w:rFonts w:cs="Times New Roman"/>
                <w:sz w:val="18"/>
                <w:szCs w:val="18"/>
              </w:rPr>
              <w:t>6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4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  <w:p w14:paraId="53757A70" w14:textId="47548642" w:rsidR="003B55AA" w:rsidRPr="00E82D82" w:rsidRDefault="003B55AA" w:rsidP="00BD2FAC">
            <w:pPr>
              <w:spacing w:after="0"/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 w:rsidRPr="00E82D82">
              <w:rPr>
                <w:rFonts w:cs="Times New Roman"/>
                <w:sz w:val="18"/>
                <w:szCs w:val="18"/>
              </w:rPr>
              <w:t>Napowietrzenie</w:t>
            </w:r>
          </w:p>
        </w:tc>
      </w:tr>
      <w:tr w:rsidR="003B55AA" w:rsidRPr="00E82D82" w14:paraId="2ADF2929" w14:textId="652DBB35" w:rsidTr="00F258AC">
        <w:trPr>
          <w:cantSplit/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25257ADC" w14:textId="42D75C0A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XF3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E71D65" w14:textId="5AF2C1F3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0,50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25F6C82" w14:textId="2E076AB5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320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41D26F46" w14:textId="6D957D04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03A52D" w14:textId="1AE9E570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C30/37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535FC3DB" w14:textId="78A708CA" w:rsidR="00071EF8" w:rsidRPr="00E82D82" w:rsidRDefault="00071EF8" w:rsidP="00F258AC">
            <w:pPr>
              <w:spacing w:after="0"/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 w:rsidRPr="00E82D82">
              <w:rPr>
                <w:rFonts w:cs="Times New Roman"/>
                <w:sz w:val="18"/>
                <w:szCs w:val="18"/>
              </w:rPr>
              <w:t xml:space="preserve">Kruszywo kat. </w:t>
            </w:r>
            <w:proofErr w:type="spellStart"/>
            <w:r w:rsidRPr="00E82D82">
              <w:rPr>
                <w:rFonts w:cs="Times New Roman"/>
                <w:sz w:val="18"/>
                <w:szCs w:val="18"/>
              </w:rPr>
              <w:t>F</w:t>
            </w:r>
            <w:r w:rsidRPr="00E82D82">
              <w:rPr>
                <w:rFonts w:cs="Times New Roman"/>
                <w:sz w:val="18"/>
                <w:szCs w:val="18"/>
                <w:vertAlign w:val="subscript"/>
              </w:rPr>
              <w:t>NaCl</w:t>
            </w:r>
            <w:proofErr w:type="spellEnd"/>
            <w:r w:rsidRPr="00E82D82">
              <w:rPr>
                <w:rFonts w:cs="Times New Roman"/>
                <w:sz w:val="18"/>
                <w:szCs w:val="18"/>
                <w:vertAlign w:val="subscript"/>
              </w:rPr>
              <w:t xml:space="preserve"> </w:t>
            </w:r>
            <w:r w:rsidRPr="00E82D82">
              <w:rPr>
                <w:rFonts w:cs="Times New Roman"/>
                <w:sz w:val="18"/>
                <w:szCs w:val="18"/>
              </w:rPr>
              <w:t>6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4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  <w:p w14:paraId="2E310D7C" w14:textId="10247169" w:rsidR="003B55AA" w:rsidRPr="00E82D82" w:rsidRDefault="003B55AA" w:rsidP="009D5A9B">
            <w:pPr>
              <w:spacing w:after="0"/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 w:rsidRPr="00E82D82">
              <w:rPr>
                <w:rFonts w:cs="Times New Roman"/>
                <w:sz w:val="18"/>
                <w:szCs w:val="18"/>
              </w:rPr>
              <w:t>Napowietrzenie</w:t>
            </w:r>
          </w:p>
        </w:tc>
      </w:tr>
      <w:tr w:rsidR="003B55AA" w:rsidRPr="00E82D82" w14:paraId="27266491" w14:textId="73747FE2" w:rsidTr="00F258AC">
        <w:trPr>
          <w:cantSplit/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4E3ADEF0" w14:textId="2673DD89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XF4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877D3F" w14:textId="46069F38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0,45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FDCAE7B" w14:textId="07170801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340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101E814C" w14:textId="199ACDFB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530790" w14:textId="62DCD1D3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C30/37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7AF65B37" w14:textId="6B6285B8" w:rsidR="00071EF8" w:rsidRPr="00E82D82" w:rsidRDefault="00071EF8" w:rsidP="00F258AC">
            <w:pPr>
              <w:spacing w:after="0"/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 w:rsidRPr="00E82D82">
              <w:rPr>
                <w:rFonts w:cs="Times New Roman"/>
                <w:sz w:val="18"/>
                <w:szCs w:val="18"/>
              </w:rPr>
              <w:t xml:space="preserve">Kruszywo kat. </w:t>
            </w:r>
            <w:proofErr w:type="spellStart"/>
            <w:r w:rsidRPr="00E82D82">
              <w:rPr>
                <w:rFonts w:cs="Times New Roman"/>
                <w:sz w:val="18"/>
                <w:szCs w:val="18"/>
              </w:rPr>
              <w:t>F</w:t>
            </w:r>
            <w:r w:rsidRPr="00E82D82">
              <w:rPr>
                <w:rFonts w:cs="Times New Roman"/>
                <w:sz w:val="18"/>
                <w:szCs w:val="18"/>
                <w:vertAlign w:val="subscript"/>
              </w:rPr>
              <w:t>NaCl</w:t>
            </w:r>
            <w:proofErr w:type="spellEnd"/>
            <w:r w:rsidRPr="00E82D82">
              <w:rPr>
                <w:rFonts w:cs="Times New Roman"/>
                <w:sz w:val="18"/>
                <w:szCs w:val="18"/>
                <w:vertAlign w:val="subscript"/>
              </w:rPr>
              <w:t xml:space="preserve"> </w:t>
            </w:r>
            <w:r w:rsidRPr="00E82D82">
              <w:rPr>
                <w:rFonts w:cs="Times New Roman"/>
                <w:sz w:val="18"/>
                <w:szCs w:val="18"/>
              </w:rPr>
              <w:t>6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4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  <w:p w14:paraId="0417FBE0" w14:textId="194E0750" w:rsidR="003B55AA" w:rsidRPr="00E82D82" w:rsidRDefault="003B55AA" w:rsidP="009D5A9B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Napowietrzenie</w:t>
            </w:r>
          </w:p>
        </w:tc>
      </w:tr>
      <w:tr w:rsidR="003B55AA" w:rsidRPr="00E82D82" w14:paraId="48171358" w14:textId="634E43BE" w:rsidTr="00F258AC">
        <w:trPr>
          <w:trHeight w:val="283"/>
        </w:trPr>
        <w:tc>
          <w:tcPr>
            <w:tcW w:w="9043" w:type="dxa"/>
            <w:gridSpan w:val="6"/>
            <w:shd w:val="clear" w:color="auto" w:fill="auto"/>
            <w:vAlign w:val="center"/>
          </w:tcPr>
          <w:p w14:paraId="06ECDE41" w14:textId="6E2BCE82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 xml:space="preserve">Agresja chemiczna XA 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5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3B55AA" w:rsidRPr="00E82D82" w14:paraId="75656536" w14:textId="02732D99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384DE57F" w14:textId="4C89A943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XA1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69FA67" w14:textId="582F55FE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0,55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FB7FCE9" w14:textId="2B02C545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106E5907" w14:textId="2456B34C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5A27F9" w14:textId="2D292C2C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C30/37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41BC71C5" w14:textId="1F906B5A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—</w:t>
            </w:r>
          </w:p>
        </w:tc>
      </w:tr>
      <w:tr w:rsidR="003B55AA" w:rsidRPr="00E82D82" w14:paraId="153A779E" w14:textId="7DAE7576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4DE8AFDE" w14:textId="17A8E827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XA2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AFBD2C" w14:textId="45DEE208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0,50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AF945E8" w14:textId="129230CA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320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27FBB81D" w14:textId="0D666DBB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D2FA69" w14:textId="2D8C6930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C30/37</w:t>
            </w:r>
          </w:p>
        </w:tc>
        <w:tc>
          <w:tcPr>
            <w:tcW w:w="2555" w:type="dxa"/>
            <w:vMerge w:val="restart"/>
            <w:shd w:val="clear" w:color="auto" w:fill="auto"/>
            <w:vAlign w:val="center"/>
          </w:tcPr>
          <w:p w14:paraId="7EDD9217" w14:textId="5FF7ED71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Cementy odporne na siarczany SR/HSR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6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3B55AA" w:rsidRPr="00E82D82" w14:paraId="77030191" w14:textId="049BB0AF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7F0B943A" w14:textId="28DD39A9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XA3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427F3C" w14:textId="49F9E3BB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0,45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4181EE6" w14:textId="12A266E3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360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0C66525F" w14:textId="7B51BFCB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72C0CE" w14:textId="0A37CAD5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C35/45</w:t>
            </w:r>
          </w:p>
        </w:tc>
        <w:tc>
          <w:tcPr>
            <w:tcW w:w="2555" w:type="dxa"/>
            <w:vMerge/>
            <w:shd w:val="clear" w:color="auto" w:fill="auto"/>
            <w:vAlign w:val="center"/>
          </w:tcPr>
          <w:p w14:paraId="695B84D0" w14:textId="196CF911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3B55AA" w:rsidRPr="00E82D82" w14:paraId="041F7FE8" w14:textId="1F79C2CB" w:rsidTr="00F258AC">
        <w:trPr>
          <w:trHeight w:val="283"/>
        </w:trPr>
        <w:tc>
          <w:tcPr>
            <w:tcW w:w="9043" w:type="dxa"/>
            <w:gridSpan w:val="6"/>
            <w:shd w:val="clear" w:color="auto" w:fill="auto"/>
            <w:vAlign w:val="center"/>
          </w:tcPr>
          <w:p w14:paraId="56EF97D2" w14:textId="77777777" w:rsidR="00B438B9" w:rsidRPr="00E82D82" w:rsidRDefault="00B438B9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  <w:p w14:paraId="496007FE" w14:textId="09DB2153" w:rsidR="00B438B9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Korozja spowodowana ścieraniem XM</w:t>
            </w:r>
          </w:p>
        </w:tc>
      </w:tr>
      <w:tr w:rsidR="003B55AA" w:rsidRPr="00E82D82" w14:paraId="51FA00C9" w14:textId="2D213AC8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477A9895" w14:textId="1D32A01E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XM1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3C79E6" w14:textId="3A35657B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0,55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C1D4A5E" w14:textId="2D82FD92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4ABABB82" w14:textId="1546945F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B84F60" w14:textId="4FB6BB2E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C30/37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51CA1E52" w14:textId="773E3349" w:rsidR="003B55AA" w:rsidRPr="00E82D82" w:rsidRDefault="003B55AA" w:rsidP="009D5A9B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M</w:t>
            </w:r>
            <w:r w:rsidRPr="00E82D82">
              <w:rPr>
                <w:rFonts w:cs="Times New Roman"/>
                <w:sz w:val="18"/>
                <w:szCs w:val="18"/>
                <w:vertAlign w:val="subscript"/>
              </w:rPr>
              <w:t>DE</w:t>
            </w:r>
            <w:r w:rsidRPr="00E82D82">
              <w:rPr>
                <w:rFonts w:cs="Times New Roman"/>
                <w:sz w:val="18"/>
                <w:szCs w:val="18"/>
              </w:rPr>
              <w:t xml:space="preserve"> wartość deklarowana 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7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,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8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3B55AA" w:rsidRPr="00E82D82" w14:paraId="59F80171" w14:textId="2991E6F5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7EFD066B" w14:textId="6ED8DCC6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XM2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EC2A2F" w14:textId="109A9B22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0,55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E1B3BE5" w14:textId="163E1CEE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35D58C78" w14:textId="67E88510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7AADFC" w14:textId="5E45B644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C30/37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697186F1" w14:textId="724E8BDB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- frakcja 2/8 mm M</w:t>
            </w:r>
            <w:r w:rsidRPr="00E82D82">
              <w:rPr>
                <w:rFonts w:cs="Times New Roman"/>
                <w:sz w:val="18"/>
                <w:szCs w:val="18"/>
                <w:vertAlign w:val="subscript"/>
              </w:rPr>
              <w:t>DE</w:t>
            </w:r>
            <w:r w:rsidRPr="00E82D82">
              <w:rPr>
                <w:rFonts w:cs="Times New Roman"/>
                <w:sz w:val="18"/>
                <w:szCs w:val="18"/>
              </w:rPr>
              <w:t>≤25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7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,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8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  <w:p w14:paraId="4352C90E" w14:textId="33AB7C22" w:rsidR="003B55AA" w:rsidRPr="00E82D82" w:rsidRDefault="003B55AA" w:rsidP="009D5A9B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- frakcja 8/16 mm M</w:t>
            </w:r>
            <w:r w:rsidRPr="00E82D82">
              <w:rPr>
                <w:rFonts w:cs="Times New Roman"/>
                <w:sz w:val="18"/>
                <w:szCs w:val="18"/>
                <w:vertAlign w:val="subscript"/>
              </w:rPr>
              <w:t>DE</w:t>
            </w:r>
            <w:r w:rsidRPr="00E82D82">
              <w:rPr>
                <w:rFonts w:cs="Times New Roman"/>
                <w:sz w:val="18"/>
                <w:szCs w:val="18"/>
              </w:rPr>
              <w:t>≤20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7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,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8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3B55AA" w:rsidRPr="00E82D82" w14:paraId="36A8A8CD" w14:textId="3A9837D7" w:rsidTr="00F258AC">
        <w:trPr>
          <w:trHeight w:val="283"/>
        </w:trPr>
        <w:tc>
          <w:tcPr>
            <w:tcW w:w="1243" w:type="dxa"/>
            <w:shd w:val="clear" w:color="auto" w:fill="auto"/>
            <w:vAlign w:val="center"/>
          </w:tcPr>
          <w:p w14:paraId="1A5C2059" w14:textId="5D561DDE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XM3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51B712" w14:textId="4BC4B7D2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0,45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8E904FA" w14:textId="54CCDBE3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320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4E70EA0C" w14:textId="521C832F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CFB888" w14:textId="2AE1753F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C35/45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27E72202" w14:textId="5BADBBF7" w:rsidR="003B55AA" w:rsidRPr="00E82D82" w:rsidRDefault="003B55AA" w:rsidP="00F258A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- frakcja 2/8 mm M</w:t>
            </w:r>
            <w:r w:rsidRPr="00E82D82">
              <w:rPr>
                <w:rFonts w:cs="Times New Roman"/>
                <w:sz w:val="18"/>
                <w:szCs w:val="18"/>
                <w:vertAlign w:val="subscript"/>
              </w:rPr>
              <w:t>DE</w:t>
            </w:r>
            <w:r w:rsidRPr="00E82D82">
              <w:rPr>
                <w:rFonts w:cs="Times New Roman"/>
                <w:sz w:val="18"/>
                <w:szCs w:val="18"/>
              </w:rPr>
              <w:t>≤20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7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,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8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  <w:p w14:paraId="69107014" w14:textId="6FAB1FBE" w:rsidR="003B55AA" w:rsidRPr="00E82D82" w:rsidRDefault="003B55AA" w:rsidP="009D5A9B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- frakcja 8/16 mm M</w:t>
            </w:r>
            <w:r w:rsidRPr="00E82D82">
              <w:rPr>
                <w:rFonts w:cs="Times New Roman"/>
                <w:sz w:val="18"/>
                <w:szCs w:val="18"/>
                <w:vertAlign w:val="subscript"/>
              </w:rPr>
              <w:t>DE</w:t>
            </w:r>
            <w:r w:rsidRPr="00E82D82">
              <w:rPr>
                <w:rFonts w:cs="Times New Roman"/>
                <w:sz w:val="18"/>
                <w:szCs w:val="18"/>
              </w:rPr>
              <w:t>≤15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7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,</w:t>
            </w:r>
            <w:r w:rsidR="009D5A9B" w:rsidRPr="00E82D82">
              <w:rPr>
                <w:rFonts w:cs="Times New Roman"/>
                <w:sz w:val="18"/>
                <w:szCs w:val="18"/>
                <w:vertAlign w:val="superscript"/>
              </w:rPr>
              <w:t>8</w:t>
            </w:r>
            <w:r w:rsidRPr="00E82D82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3B55AA" w:rsidRPr="00E82D82" w14:paraId="68531275" w14:textId="03EA65ED" w:rsidTr="009D5A9B">
        <w:trPr>
          <w:trHeight w:val="3015"/>
        </w:trPr>
        <w:tc>
          <w:tcPr>
            <w:tcW w:w="9043" w:type="dxa"/>
            <w:gridSpan w:val="6"/>
            <w:shd w:val="clear" w:color="auto" w:fill="auto"/>
            <w:vAlign w:val="center"/>
          </w:tcPr>
          <w:p w14:paraId="18E2AE4A" w14:textId="12FF2548" w:rsidR="00FC5B0F" w:rsidRPr="00E82D82" w:rsidRDefault="00FC5B0F" w:rsidP="00FC5B0F">
            <w:pPr>
              <w:spacing w:after="0"/>
              <w:rPr>
                <w:rFonts w:cs="Times New Roman"/>
                <w:sz w:val="16"/>
                <w:szCs w:val="18"/>
              </w:rPr>
            </w:pPr>
            <w:r w:rsidRPr="00E82D82">
              <w:rPr>
                <w:rFonts w:cs="Times New Roman"/>
                <w:sz w:val="16"/>
                <w:szCs w:val="18"/>
              </w:rPr>
              <w:t>Objaśnienia:</w:t>
            </w:r>
          </w:p>
          <w:p w14:paraId="7F608BC6" w14:textId="3EFD5CEC" w:rsidR="003B55AA" w:rsidRPr="00E82D82" w:rsidRDefault="003B55AA" w:rsidP="00BF667C">
            <w:pPr>
              <w:pStyle w:val="Akapitzlist"/>
              <w:numPr>
                <w:ilvl w:val="0"/>
                <w:numId w:val="87"/>
              </w:numPr>
              <w:spacing w:after="0"/>
              <w:ind w:left="252" w:hanging="252"/>
              <w:contextualSpacing w:val="0"/>
              <w:rPr>
                <w:rFonts w:cs="Times New Roman"/>
                <w:i/>
                <w:sz w:val="16"/>
                <w:szCs w:val="18"/>
              </w:rPr>
            </w:pPr>
            <w:r w:rsidRPr="00E82D82">
              <w:rPr>
                <w:rFonts w:cs="Times New Roman"/>
                <w:i/>
                <w:sz w:val="16"/>
                <w:szCs w:val="18"/>
              </w:rPr>
              <w:t>W przypadku stosowania koncepcji współczynnika k maksymalny współczynnik w/c oraz minimalną zawartość cementu modyfikuje się zgodnie z PN-EN 206 p 5.2.5.2</w:t>
            </w:r>
          </w:p>
          <w:p w14:paraId="35DF19D3" w14:textId="73F0F3E9" w:rsidR="003B55AA" w:rsidRPr="00E82D82" w:rsidRDefault="003B55AA" w:rsidP="00BF667C">
            <w:pPr>
              <w:pStyle w:val="Akapitzlist"/>
              <w:numPr>
                <w:ilvl w:val="0"/>
                <w:numId w:val="87"/>
              </w:numPr>
              <w:spacing w:after="0"/>
              <w:ind w:left="252" w:hanging="252"/>
              <w:contextualSpacing w:val="0"/>
              <w:rPr>
                <w:rFonts w:cs="Times New Roman"/>
                <w:i/>
                <w:sz w:val="16"/>
                <w:szCs w:val="18"/>
              </w:rPr>
            </w:pPr>
            <w:r w:rsidRPr="00E82D82">
              <w:rPr>
                <w:rFonts w:cs="Times New Roman"/>
                <w:i/>
                <w:sz w:val="16"/>
                <w:szCs w:val="18"/>
              </w:rPr>
              <w:t xml:space="preserve">Kruszywo o mrozoodporności odpowiadającej kategorii (F) wg </w:t>
            </w:r>
            <w:r w:rsidR="000046FC" w:rsidRPr="00E82D82">
              <w:rPr>
                <w:rFonts w:cs="Times New Roman"/>
                <w:i/>
                <w:sz w:val="16"/>
                <w:szCs w:val="18"/>
              </w:rPr>
              <w:t>PN-</w:t>
            </w:r>
            <w:r w:rsidRPr="00E82D82">
              <w:rPr>
                <w:rFonts w:cs="Times New Roman"/>
                <w:i/>
                <w:sz w:val="16"/>
                <w:szCs w:val="18"/>
              </w:rPr>
              <w:t>EN 12620.</w:t>
            </w:r>
          </w:p>
          <w:p w14:paraId="4AEE86E6" w14:textId="5A621EB9" w:rsidR="003B55AA" w:rsidRPr="00E82D82" w:rsidRDefault="003B55AA" w:rsidP="00BF667C">
            <w:pPr>
              <w:pStyle w:val="Akapitzlist"/>
              <w:numPr>
                <w:ilvl w:val="0"/>
                <w:numId w:val="87"/>
              </w:numPr>
              <w:spacing w:after="0"/>
              <w:ind w:left="252" w:hanging="252"/>
              <w:contextualSpacing w:val="0"/>
              <w:rPr>
                <w:rFonts w:cs="Times New Roman"/>
                <w:i/>
                <w:sz w:val="16"/>
                <w:szCs w:val="18"/>
              </w:rPr>
            </w:pPr>
            <w:r w:rsidRPr="00E82D82">
              <w:rPr>
                <w:rFonts w:cs="Times New Roman"/>
                <w:i/>
                <w:sz w:val="16"/>
                <w:szCs w:val="18"/>
              </w:rPr>
              <w:t>Dopuszcza się stosowanie dodatków typu II, lecz nie jako ekwiwalent dla minimalnej ilości cementu.</w:t>
            </w:r>
          </w:p>
          <w:p w14:paraId="6865446C" w14:textId="10C8E5E0" w:rsidR="003B55AA" w:rsidRPr="00E82D82" w:rsidRDefault="003B55AA" w:rsidP="00BF667C">
            <w:pPr>
              <w:pStyle w:val="Akapitzlist"/>
              <w:numPr>
                <w:ilvl w:val="0"/>
                <w:numId w:val="87"/>
              </w:numPr>
              <w:spacing w:after="0"/>
              <w:ind w:left="252" w:hanging="252"/>
              <w:contextualSpacing w:val="0"/>
              <w:rPr>
                <w:rFonts w:cs="Times New Roman"/>
                <w:i/>
                <w:sz w:val="16"/>
                <w:szCs w:val="18"/>
              </w:rPr>
            </w:pPr>
            <w:r w:rsidRPr="00E82D82">
              <w:rPr>
                <w:rFonts w:cs="Times New Roman"/>
                <w:i/>
                <w:sz w:val="16"/>
                <w:szCs w:val="18"/>
              </w:rPr>
              <w:t xml:space="preserve">Kruszywo o mrozoodporności w roztworze NaCl, na podstawie badania wg </w:t>
            </w:r>
            <w:r w:rsidR="000046FC" w:rsidRPr="00E82D82">
              <w:rPr>
                <w:rFonts w:cs="Times New Roman"/>
                <w:i/>
                <w:sz w:val="16"/>
                <w:szCs w:val="18"/>
              </w:rPr>
              <w:t>PN-</w:t>
            </w:r>
            <w:r w:rsidRPr="00E82D82">
              <w:rPr>
                <w:rFonts w:cs="Times New Roman"/>
                <w:i/>
                <w:sz w:val="16"/>
                <w:szCs w:val="18"/>
              </w:rPr>
              <w:t>EN 1367-6</w:t>
            </w:r>
            <w:r w:rsidR="000046FC" w:rsidRPr="00E82D82">
              <w:rPr>
                <w:rFonts w:cs="Times New Roman"/>
                <w:i/>
                <w:sz w:val="16"/>
                <w:szCs w:val="18"/>
              </w:rPr>
              <w:t xml:space="preserve"> o kategorii</w:t>
            </w:r>
            <w:r w:rsidR="000046FC" w:rsidRPr="00E82D82">
              <w:rPr>
                <w:rFonts w:cs="Times New Roman"/>
                <w:sz w:val="16"/>
                <w:szCs w:val="18"/>
              </w:rPr>
              <w:t xml:space="preserve"> </w:t>
            </w:r>
            <w:r w:rsidR="000E44C9" w:rsidRPr="00E82D82">
              <w:rPr>
                <w:rFonts w:cs="Times New Roman"/>
                <w:sz w:val="16"/>
                <w:szCs w:val="18"/>
              </w:rPr>
              <w:t xml:space="preserve">       </w:t>
            </w:r>
            <w:proofErr w:type="spellStart"/>
            <w:r w:rsidR="000046FC" w:rsidRPr="00E82D82">
              <w:rPr>
                <w:rFonts w:cs="Times New Roman"/>
                <w:sz w:val="16"/>
                <w:szCs w:val="18"/>
              </w:rPr>
              <w:t>F</w:t>
            </w:r>
            <w:r w:rsidR="000046FC" w:rsidRPr="00E82D82">
              <w:rPr>
                <w:rFonts w:cs="Times New Roman"/>
                <w:sz w:val="16"/>
                <w:szCs w:val="18"/>
                <w:vertAlign w:val="subscript"/>
              </w:rPr>
              <w:t>NaCl</w:t>
            </w:r>
            <w:proofErr w:type="spellEnd"/>
            <w:r w:rsidR="000046FC" w:rsidRPr="00E82D82">
              <w:rPr>
                <w:rFonts w:cs="Times New Roman"/>
                <w:sz w:val="16"/>
                <w:szCs w:val="18"/>
                <w:vertAlign w:val="subscript"/>
              </w:rPr>
              <w:t xml:space="preserve"> </w:t>
            </w:r>
            <w:r w:rsidR="000046FC" w:rsidRPr="00E82D82">
              <w:rPr>
                <w:rFonts w:cs="Times New Roman"/>
                <w:sz w:val="16"/>
                <w:szCs w:val="18"/>
              </w:rPr>
              <w:t>6</w:t>
            </w:r>
            <w:r w:rsidRPr="00E82D82">
              <w:rPr>
                <w:rFonts w:cs="Times New Roman"/>
                <w:i/>
                <w:sz w:val="16"/>
                <w:szCs w:val="18"/>
              </w:rPr>
              <w:t>.</w:t>
            </w:r>
          </w:p>
          <w:p w14:paraId="3F797C18" w14:textId="6234CCA8" w:rsidR="003B55AA" w:rsidRPr="00E82D82" w:rsidRDefault="003B55AA" w:rsidP="00BF667C">
            <w:pPr>
              <w:pStyle w:val="Akapitzlist"/>
              <w:numPr>
                <w:ilvl w:val="0"/>
                <w:numId w:val="87"/>
              </w:numPr>
              <w:spacing w:after="0"/>
              <w:ind w:left="252" w:hanging="252"/>
              <w:contextualSpacing w:val="0"/>
              <w:rPr>
                <w:rFonts w:cs="Times New Roman"/>
                <w:i/>
                <w:sz w:val="16"/>
                <w:szCs w:val="18"/>
              </w:rPr>
            </w:pPr>
            <w:r w:rsidRPr="00E82D82">
              <w:rPr>
                <w:rFonts w:cs="Times New Roman"/>
                <w:i/>
                <w:sz w:val="16"/>
                <w:szCs w:val="18"/>
              </w:rPr>
              <w:t>Środowisko agresywne chemicznie należy kwalifikować do odpowiedniej klasy ekspozycji (XA1 do XA3) na</w:t>
            </w:r>
            <w:r w:rsidR="003D5B68" w:rsidRPr="00E82D82">
              <w:rPr>
                <w:rFonts w:cs="Times New Roman"/>
                <w:i/>
                <w:sz w:val="16"/>
                <w:szCs w:val="18"/>
              </w:rPr>
              <w:t> </w:t>
            </w:r>
            <w:r w:rsidRPr="00E82D82">
              <w:rPr>
                <w:rFonts w:cs="Times New Roman"/>
                <w:i/>
                <w:sz w:val="16"/>
                <w:szCs w:val="18"/>
              </w:rPr>
              <w:t>podstawie wartości granicznych podanych w </w:t>
            </w:r>
            <w:r w:rsidR="002A22A9" w:rsidRPr="00E82D82">
              <w:rPr>
                <w:rFonts w:cs="Times New Roman"/>
                <w:i/>
                <w:sz w:val="16"/>
                <w:szCs w:val="18"/>
              </w:rPr>
              <w:t>PN-EN 206</w:t>
            </w:r>
            <w:r w:rsidRPr="00E82D82">
              <w:rPr>
                <w:rFonts w:cs="Times New Roman"/>
                <w:i/>
                <w:sz w:val="16"/>
                <w:szCs w:val="18"/>
              </w:rPr>
              <w:t>.</w:t>
            </w:r>
          </w:p>
          <w:p w14:paraId="329A7AE3" w14:textId="50296C45" w:rsidR="003B55AA" w:rsidRPr="00E82D82" w:rsidRDefault="003B55AA" w:rsidP="00BF667C">
            <w:pPr>
              <w:pStyle w:val="Akapitzlist"/>
              <w:numPr>
                <w:ilvl w:val="0"/>
                <w:numId w:val="87"/>
              </w:numPr>
              <w:spacing w:after="0"/>
              <w:ind w:left="252" w:hanging="252"/>
              <w:contextualSpacing w:val="0"/>
              <w:rPr>
                <w:rFonts w:cs="Times New Roman"/>
                <w:i/>
                <w:sz w:val="16"/>
                <w:szCs w:val="18"/>
              </w:rPr>
            </w:pPr>
            <w:r w:rsidRPr="00E82D82">
              <w:rPr>
                <w:rFonts w:cs="Times New Roman"/>
                <w:i/>
                <w:sz w:val="16"/>
                <w:szCs w:val="18"/>
              </w:rPr>
              <w:t>W przypadku, gdy zawartość siarczanów (SO</w:t>
            </w:r>
            <w:r w:rsidRPr="00E82D82">
              <w:rPr>
                <w:rFonts w:cs="Times New Roman"/>
                <w:i/>
                <w:sz w:val="16"/>
                <w:szCs w:val="18"/>
                <w:vertAlign w:val="subscript"/>
              </w:rPr>
              <w:t>4</w:t>
            </w:r>
            <w:r w:rsidRPr="00E82D82">
              <w:rPr>
                <w:rFonts w:cs="Times New Roman"/>
                <w:i/>
                <w:sz w:val="16"/>
                <w:szCs w:val="18"/>
                <w:vertAlign w:val="superscript"/>
              </w:rPr>
              <w:t>2-</w:t>
            </w:r>
            <w:r w:rsidRPr="00E82D82">
              <w:rPr>
                <w:rFonts w:cs="Times New Roman"/>
                <w:i/>
                <w:sz w:val="16"/>
                <w:szCs w:val="18"/>
              </w:rPr>
              <w:t>) w środowisku pracy betonu wskazuje na klasy ekspozycji XA2 lub XA3 należy zastosować cement odporny na siarczany (SR) zgodny z EN 197-1 lub cement odporny na siarczany (HSR) zgodny z normą PN-B-19707.</w:t>
            </w:r>
          </w:p>
          <w:p w14:paraId="6B692BF5" w14:textId="6FC3E317" w:rsidR="003B55AA" w:rsidRPr="00E82D82" w:rsidRDefault="003B55AA" w:rsidP="00BF667C">
            <w:pPr>
              <w:pStyle w:val="Akapitzlist"/>
              <w:numPr>
                <w:ilvl w:val="0"/>
                <w:numId w:val="87"/>
              </w:numPr>
              <w:spacing w:after="0"/>
              <w:ind w:left="252" w:hanging="252"/>
              <w:contextualSpacing w:val="0"/>
              <w:rPr>
                <w:rFonts w:cs="Times New Roman"/>
                <w:i/>
                <w:sz w:val="16"/>
                <w:szCs w:val="18"/>
              </w:rPr>
            </w:pPr>
            <w:r w:rsidRPr="00E82D82">
              <w:rPr>
                <w:rFonts w:cs="Times New Roman"/>
                <w:i/>
                <w:sz w:val="16"/>
                <w:szCs w:val="18"/>
              </w:rPr>
              <w:t>Kruszywo o współczynniku ścieralności micro-</w:t>
            </w:r>
            <w:proofErr w:type="spellStart"/>
            <w:r w:rsidRPr="00E82D82">
              <w:rPr>
                <w:rFonts w:cs="Times New Roman"/>
                <w:i/>
                <w:sz w:val="16"/>
                <w:szCs w:val="18"/>
              </w:rPr>
              <w:t>Deval’a</w:t>
            </w:r>
            <w:proofErr w:type="spellEnd"/>
            <w:r w:rsidRPr="00E82D82">
              <w:rPr>
                <w:rFonts w:cs="Times New Roman"/>
                <w:i/>
                <w:sz w:val="16"/>
                <w:szCs w:val="18"/>
              </w:rPr>
              <w:t xml:space="preserve"> odpowiadającej kategorii (M</w:t>
            </w:r>
            <w:r w:rsidRPr="00E82D82">
              <w:rPr>
                <w:rFonts w:cs="Times New Roman"/>
                <w:i/>
                <w:sz w:val="16"/>
                <w:szCs w:val="18"/>
                <w:vertAlign w:val="subscript"/>
              </w:rPr>
              <w:t>DE</w:t>
            </w:r>
            <w:r w:rsidRPr="00E82D82">
              <w:rPr>
                <w:rFonts w:cs="Times New Roman"/>
                <w:i/>
                <w:sz w:val="16"/>
                <w:szCs w:val="18"/>
              </w:rPr>
              <w:t xml:space="preserve">) wg </w:t>
            </w:r>
            <w:r w:rsidR="000046FC" w:rsidRPr="00E82D82">
              <w:rPr>
                <w:rFonts w:cs="Times New Roman"/>
                <w:i/>
                <w:sz w:val="16"/>
                <w:szCs w:val="18"/>
              </w:rPr>
              <w:t>PN-</w:t>
            </w:r>
            <w:r w:rsidRPr="00E82D82">
              <w:rPr>
                <w:rFonts w:cs="Times New Roman"/>
                <w:i/>
                <w:sz w:val="16"/>
                <w:szCs w:val="18"/>
              </w:rPr>
              <w:t>EN 12620.</w:t>
            </w:r>
          </w:p>
          <w:p w14:paraId="3CC83982" w14:textId="28112C0B" w:rsidR="001A7C66" w:rsidRPr="00E82D82" w:rsidRDefault="003B55AA" w:rsidP="00BF667C">
            <w:pPr>
              <w:pStyle w:val="Akapitzlist"/>
              <w:numPr>
                <w:ilvl w:val="0"/>
                <w:numId w:val="87"/>
              </w:numPr>
              <w:spacing w:after="0"/>
              <w:ind w:left="252" w:hanging="252"/>
              <w:contextualSpacing w:val="0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i/>
                <w:sz w:val="16"/>
                <w:szCs w:val="18"/>
              </w:rPr>
              <w:t>Wymagana właściwa pielęgnacja i obróbka powierzchni.</w:t>
            </w:r>
          </w:p>
        </w:tc>
      </w:tr>
    </w:tbl>
    <w:p w14:paraId="2C118C0F" w14:textId="77777777" w:rsidR="001675B0" w:rsidRPr="00E82D82" w:rsidRDefault="001675B0" w:rsidP="001675B0">
      <w:pPr>
        <w:rPr>
          <w:szCs w:val="20"/>
        </w:rPr>
      </w:pPr>
    </w:p>
    <w:p w14:paraId="1C79FF9A" w14:textId="1BB28E80" w:rsidR="00393B0F" w:rsidRPr="00E82D82" w:rsidRDefault="00393B0F" w:rsidP="00BF667C">
      <w:pPr>
        <w:pStyle w:val="Nagwek2"/>
        <w:numPr>
          <w:ilvl w:val="1"/>
          <w:numId w:val="16"/>
        </w:numPr>
        <w:ind w:left="567" w:hanging="567"/>
      </w:pPr>
      <w:bookmarkStart w:id="25" w:name="_Toc186534641"/>
      <w:r w:rsidRPr="00E82D82">
        <w:t>Składniki mieszanki betonowej</w:t>
      </w:r>
      <w:bookmarkEnd w:id="25"/>
    </w:p>
    <w:p w14:paraId="7D698727" w14:textId="4D115DCA" w:rsidR="002B2525" w:rsidRPr="00E82D82" w:rsidRDefault="00485CBB" w:rsidP="00BF667C">
      <w:pPr>
        <w:pStyle w:val="Nagwek3"/>
        <w:numPr>
          <w:ilvl w:val="2"/>
          <w:numId w:val="16"/>
        </w:numPr>
        <w:ind w:left="851" w:hanging="851"/>
      </w:pPr>
      <w:bookmarkStart w:id="26" w:name="_Toc8385326"/>
      <w:bookmarkStart w:id="27" w:name="_Toc186534642"/>
      <w:r w:rsidRPr="00E82D82">
        <w:rPr>
          <w:rStyle w:val="Nagwek3Znak"/>
          <w:b/>
        </w:rPr>
        <w:t>Cement</w:t>
      </w:r>
      <w:bookmarkEnd w:id="26"/>
      <w:bookmarkEnd w:id="27"/>
      <w:r w:rsidRPr="00E82D82">
        <w:rPr>
          <w:rStyle w:val="Nagwek3Znak"/>
          <w:b/>
        </w:rPr>
        <w:t xml:space="preserve"> </w:t>
      </w:r>
    </w:p>
    <w:p w14:paraId="281F527E" w14:textId="1E9C32E8" w:rsidR="00791053" w:rsidRPr="00E82D82" w:rsidRDefault="00791053" w:rsidP="00791053">
      <w:pPr>
        <w:pStyle w:val="Tekstpodstawowyzwciciem"/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Do wykonania betonu konstrukcyjnego w elementach obiektu drogowego powinny być</w:t>
      </w:r>
      <w:r w:rsidR="00451880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stosowane następujące cementy: </w:t>
      </w:r>
    </w:p>
    <w:p w14:paraId="54AC7786" w14:textId="3591EF6F" w:rsidR="00791053" w:rsidRPr="00E82D82" w:rsidRDefault="00791053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cement  portlandzki CEM I, spełniający wymagania PN-EN 197-1;</w:t>
      </w:r>
    </w:p>
    <w:p w14:paraId="77724204" w14:textId="684F2A8E" w:rsidR="00791053" w:rsidRPr="00E82D82" w:rsidRDefault="00791053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cement  portlandzki </w:t>
      </w:r>
      <w:proofErr w:type="spellStart"/>
      <w:r w:rsidRPr="00E82D82">
        <w:rPr>
          <w:rFonts w:cs="Times New Roman"/>
          <w:szCs w:val="24"/>
        </w:rPr>
        <w:t>niskoalkaliczny</w:t>
      </w:r>
      <w:proofErr w:type="spellEnd"/>
      <w:r w:rsidRPr="00E82D82">
        <w:rPr>
          <w:rFonts w:cs="Times New Roman"/>
          <w:szCs w:val="24"/>
        </w:rPr>
        <w:t xml:space="preserve"> CEM I – NA, spełniający wymagania PN-B – 19707;</w:t>
      </w:r>
    </w:p>
    <w:p w14:paraId="755B9AB2" w14:textId="4E311684" w:rsidR="00791053" w:rsidRPr="00E82D82" w:rsidRDefault="00791053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cement portlandzki żużlowy CEM II/A-S, spełniający wymagania PN-EN 197-1;</w:t>
      </w:r>
    </w:p>
    <w:p w14:paraId="564A999F" w14:textId="40208452" w:rsidR="00791053" w:rsidRPr="00E82D82" w:rsidRDefault="00791053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 xml:space="preserve">cement  portlandzki żużlowy </w:t>
      </w:r>
      <w:proofErr w:type="spellStart"/>
      <w:r w:rsidRPr="00E82D82">
        <w:rPr>
          <w:rFonts w:cs="Times New Roman"/>
          <w:szCs w:val="24"/>
        </w:rPr>
        <w:t>niskoalkaliczny</w:t>
      </w:r>
      <w:proofErr w:type="spellEnd"/>
      <w:r w:rsidRPr="00E82D82">
        <w:rPr>
          <w:rFonts w:cs="Times New Roman"/>
          <w:szCs w:val="24"/>
        </w:rPr>
        <w:t xml:space="preserve"> CEM II/A-S – NA, spełniający wymagania PN-B – 19707;</w:t>
      </w:r>
    </w:p>
    <w:p w14:paraId="1CA7C224" w14:textId="77777777" w:rsidR="003D5B68" w:rsidRPr="00E82D82" w:rsidRDefault="003D5B68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bookmarkStart w:id="28" w:name="_Hlk183509764"/>
      <w:r w:rsidRPr="00E82D82">
        <w:rPr>
          <w:rFonts w:cs="Times New Roman"/>
          <w:szCs w:val="24"/>
        </w:rPr>
        <w:t>cement portlandzki wieloskładnikowy CEM II/A-M (S-LL), spełniający wymagania PN-EN 197-1</w:t>
      </w:r>
      <w:bookmarkEnd w:id="28"/>
      <w:r w:rsidRPr="00E82D82">
        <w:rPr>
          <w:rFonts w:cs="Times New Roman"/>
          <w:szCs w:val="24"/>
        </w:rPr>
        <w:t>;</w:t>
      </w:r>
    </w:p>
    <w:p w14:paraId="4DE3CA5E" w14:textId="3A81057F" w:rsidR="003D5B68" w:rsidRDefault="003D5B68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bookmarkStart w:id="29" w:name="_Hlk183509781"/>
      <w:r w:rsidRPr="00E82D82">
        <w:rPr>
          <w:rFonts w:cs="Times New Roman"/>
          <w:szCs w:val="24"/>
        </w:rPr>
        <w:t xml:space="preserve">cement  portlandzki wieloskładnikowy </w:t>
      </w:r>
      <w:proofErr w:type="spellStart"/>
      <w:r w:rsidRPr="00E82D82">
        <w:rPr>
          <w:rFonts w:cs="Times New Roman"/>
          <w:szCs w:val="24"/>
        </w:rPr>
        <w:t>niskoalkaliczny</w:t>
      </w:r>
      <w:proofErr w:type="spellEnd"/>
      <w:r w:rsidRPr="00E82D82">
        <w:rPr>
          <w:rFonts w:cs="Times New Roman"/>
          <w:szCs w:val="24"/>
        </w:rPr>
        <w:t xml:space="preserve"> CEM II/A-M (S-LL) – NA, spełniający wymagania PN-B – 19707;</w:t>
      </w:r>
    </w:p>
    <w:bookmarkEnd w:id="29"/>
    <w:p w14:paraId="555B9494" w14:textId="103A52FA" w:rsidR="00A94940" w:rsidRDefault="00A94940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A94940">
        <w:rPr>
          <w:rFonts w:cs="Times New Roman"/>
          <w:szCs w:val="24"/>
        </w:rPr>
        <w:t>cement portlandzki wieloskładnikowy CEM II/A-M (</w:t>
      </w:r>
      <w:r>
        <w:rPr>
          <w:rFonts w:cs="Times New Roman"/>
          <w:szCs w:val="24"/>
        </w:rPr>
        <w:t>V</w:t>
      </w:r>
      <w:r w:rsidRPr="00A94940">
        <w:rPr>
          <w:rFonts w:cs="Times New Roman"/>
          <w:szCs w:val="24"/>
        </w:rPr>
        <w:t>-LL), spełniający wymagania PN-EN 197-1</w:t>
      </w:r>
    </w:p>
    <w:p w14:paraId="288DF7F8" w14:textId="17F828BA" w:rsidR="00A94940" w:rsidRPr="00A94940" w:rsidRDefault="00A94940" w:rsidP="00E36E13">
      <w:pPr>
        <w:pStyle w:val="Tekstpodstawowyzwciciem"/>
        <w:numPr>
          <w:ilvl w:val="0"/>
          <w:numId w:val="79"/>
        </w:numPr>
        <w:spacing w:after="0"/>
        <w:ind w:left="567" w:hanging="283"/>
        <w:rPr>
          <w:rFonts w:cs="Times New Roman"/>
          <w:szCs w:val="24"/>
        </w:rPr>
      </w:pPr>
      <w:r w:rsidRPr="00A94940">
        <w:rPr>
          <w:rFonts w:cs="Times New Roman"/>
          <w:szCs w:val="24"/>
        </w:rPr>
        <w:t xml:space="preserve">cement  portlandzki wieloskładnikowy </w:t>
      </w:r>
      <w:proofErr w:type="spellStart"/>
      <w:r w:rsidRPr="00A94940">
        <w:rPr>
          <w:rFonts w:cs="Times New Roman"/>
          <w:szCs w:val="24"/>
        </w:rPr>
        <w:t>niskoalkaliczny</w:t>
      </w:r>
      <w:proofErr w:type="spellEnd"/>
      <w:r w:rsidRPr="00A94940">
        <w:rPr>
          <w:rFonts w:cs="Times New Roman"/>
          <w:szCs w:val="24"/>
        </w:rPr>
        <w:t xml:space="preserve"> CEM II/A-M (</w:t>
      </w:r>
      <w:r>
        <w:rPr>
          <w:rFonts w:cs="Times New Roman"/>
          <w:szCs w:val="24"/>
        </w:rPr>
        <w:t>V</w:t>
      </w:r>
      <w:r w:rsidRPr="00A94940">
        <w:rPr>
          <w:rFonts w:cs="Times New Roman"/>
          <w:szCs w:val="24"/>
        </w:rPr>
        <w:t>-LL) – NA, spełniający wymagania PN-B – 19707;</w:t>
      </w:r>
    </w:p>
    <w:p w14:paraId="56C2D85D" w14:textId="7B99F328" w:rsidR="003D5B68" w:rsidRPr="00E82D82" w:rsidRDefault="003D5B68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cement portlandzki wieloskładnikowy CEM II/A-M (S-V), spełniający wymagania PN-EN 197-1;</w:t>
      </w:r>
    </w:p>
    <w:p w14:paraId="5797ECD6" w14:textId="6CCEDFD8" w:rsidR="00BE78A3" w:rsidRPr="00E82D82" w:rsidRDefault="003D5B68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cement  portlandzki wieloskładnikowy </w:t>
      </w:r>
      <w:proofErr w:type="spellStart"/>
      <w:r w:rsidRPr="00E82D82">
        <w:rPr>
          <w:rFonts w:cs="Times New Roman"/>
          <w:szCs w:val="24"/>
        </w:rPr>
        <w:t>niskoalkaliczny</w:t>
      </w:r>
      <w:proofErr w:type="spellEnd"/>
      <w:r w:rsidRPr="00E82D82">
        <w:rPr>
          <w:rFonts w:cs="Times New Roman"/>
          <w:szCs w:val="24"/>
        </w:rPr>
        <w:t xml:space="preserve"> CEM II/A-M (S-V) – NA, spełniający wymagania PN-B – 19707;</w:t>
      </w:r>
    </w:p>
    <w:p w14:paraId="06F44574" w14:textId="1490380B" w:rsidR="00791053" w:rsidRPr="00E82D82" w:rsidRDefault="00791053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cement portlandzki żużlowy CEM II/B-S, spełniający wymagania PN-EN 197-1;</w:t>
      </w:r>
    </w:p>
    <w:p w14:paraId="64191AB3" w14:textId="576E49FE" w:rsidR="00791053" w:rsidRPr="00E82D82" w:rsidRDefault="00791053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cement  portlandzki żużlowy </w:t>
      </w:r>
      <w:proofErr w:type="spellStart"/>
      <w:r w:rsidRPr="00E82D82">
        <w:rPr>
          <w:rFonts w:cs="Times New Roman"/>
          <w:szCs w:val="24"/>
        </w:rPr>
        <w:t>niskoalkaliczny</w:t>
      </w:r>
      <w:proofErr w:type="spellEnd"/>
      <w:r w:rsidRPr="00E82D82">
        <w:rPr>
          <w:rFonts w:cs="Times New Roman"/>
          <w:szCs w:val="24"/>
        </w:rPr>
        <w:t xml:space="preserve"> CEM II/B-S – NA, spełniający wymagania PN-B – 19707;</w:t>
      </w:r>
    </w:p>
    <w:p w14:paraId="322241A2" w14:textId="4A42A81B" w:rsidR="00791053" w:rsidRPr="00E82D82" w:rsidRDefault="00791053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cement portlandzki popiołowy CEM II/A-V, spełniający wymagania PN-EN 197-1;</w:t>
      </w:r>
    </w:p>
    <w:p w14:paraId="673CC050" w14:textId="3D197E19" w:rsidR="00791053" w:rsidRPr="00E82D82" w:rsidRDefault="00791053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cement  portlandzki popiołowy </w:t>
      </w:r>
      <w:proofErr w:type="spellStart"/>
      <w:r w:rsidRPr="00E82D82">
        <w:rPr>
          <w:rFonts w:cs="Times New Roman"/>
          <w:szCs w:val="24"/>
        </w:rPr>
        <w:t>niskoalkaliczny</w:t>
      </w:r>
      <w:proofErr w:type="spellEnd"/>
      <w:r w:rsidRPr="00E82D82">
        <w:rPr>
          <w:rFonts w:cs="Times New Roman"/>
          <w:szCs w:val="24"/>
        </w:rPr>
        <w:t xml:space="preserve"> CEM II/A-V – NA, spełniający wymagania PN-B – 19707;</w:t>
      </w:r>
    </w:p>
    <w:p w14:paraId="20AA9C73" w14:textId="3E8B2173" w:rsidR="00791053" w:rsidRPr="00E82D82" w:rsidRDefault="00791053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cement portlandzki wapienny CEM II/A-LL klasy wytrzymałościowej 42,5 i wyższej,  spełniający wymagania PN-EN 197-1;</w:t>
      </w:r>
    </w:p>
    <w:p w14:paraId="74C02BF8" w14:textId="16076358" w:rsidR="00206362" w:rsidRDefault="00791053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cement portlandzki wapienny </w:t>
      </w:r>
      <w:proofErr w:type="spellStart"/>
      <w:r w:rsidRPr="00E82D82">
        <w:rPr>
          <w:rFonts w:cs="Times New Roman"/>
          <w:szCs w:val="24"/>
        </w:rPr>
        <w:t>niskoalkaliczny</w:t>
      </w:r>
      <w:proofErr w:type="spellEnd"/>
      <w:r w:rsidRPr="00E82D82">
        <w:rPr>
          <w:rFonts w:cs="Times New Roman"/>
          <w:szCs w:val="24"/>
        </w:rPr>
        <w:t xml:space="preserve"> CEM II/A-LL</w:t>
      </w:r>
      <w:r w:rsidR="00913D59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– NA klasy wytrzymałościowej 42,5 i wyższej, spełniający wymagania PN-B – 19707</w:t>
      </w:r>
      <w:r w:rsidR="00206362">
        <w:rPr>
          <w:rFonts w:cs="Times New Roman"/>
          <w:szCs w:val="24"/>
        </w:rPr>
        <w:t>;</w:t>
      </w:r>
    </w:p>
    <w:p w14:paraId="2F4038BE" w14:textId="3EFAED38" w:rsidR="00A60F79" w:rsidRDefault="00A60F79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A60F79">
        <w:rPr>
          <w:rFonts w:cs="Times New Roman"/>
          <w:szCs w:val="24"/>
        </w:rPr>
        <w:t>cement  portlandzki popiołowy  CEM II/B-V, spełniający wymagania PN-</w:t>
      </w:r>
      <w:r>
        <w:rPr>
          <w:rFonts w:cs="Times New Roman"/>
          <w:szCs w:val="24"/>
        </w:rPr>
        <w:t>EN</w:t>
      </w:r>
      <w:r w:rsidRPr="00A60F79">
        <w:rPr>
          <w:rFonts w:cs="Times New Roman"/>
          <w:szCs w:val="24"/>
        </w:rPr>
        <w:t>– 197</w:t>
      </w:r>
      <w:r>
        <w:rPr>
          <w:rFonts w:cs="Times New Roman"/>
          <w:szCs w:val="24"/>
        </w:rPr>
        <w:t>-1</w:t>
      </w:r>
      <w:r w:rsidR="00913D59">
        <w:rPr>
          <w:rFonts w:cs="Times New Roman"/>
          <w:szCs w:val="24"/>
        </w:rPr>
        <w:t>;</w:t>
      </w:r>
    </w:p>
    <w:p w14:paraId="7352390A" w14:textId="76F79E69" w:rsidR="000A7AF5" w:rsidRDefault="000A7AF5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cement</w:t>
      </w:r>
      <w:r w:rsidR="00913D59">
        <w:rPr>
          <w:rFonts w:cs="Times New Roman"/>
          <w:szCs w:val="24"/>
        </w:rPr>
        <w:t xml:space="preserve"> </w:t>
      </w:r>
      <w:r w:rsidRPr="000A7AF5">
        <w:rPr>
          <w:rFonts w:cs="Times New Roman"/>
          <w:szCs w:val="24"/>
        </w:rPr>
        <w:t>portlandzk</w:t>
      </w:r>
      <w:r>
        <w:rPr>
          <w:rFonts w:cs="Times New Roman"/>
          <w:szCs w:val="24"/>
        </w:rPr>
        <w:t>i</w:t>
      </w:r>
      <w:r w:rsidRPr="000A7AF5">
        <w:rPr>
          <w:rFonts w:cs="Times New Roman"/>
          <w:szCs w:val="24"/>
        </w:rPr>
        <w:t xml:space="preserve"> popiołowy</w:t>
      </w:r>
      <w:r>
        <w:rPr>
          <w:rFonts w:cs="Times New Roman"/>
          <w:szCs w:val="24"/>
        </w:rPr>
        <w:t xml:space="preserve"> </w:t>
      </w:r>
      <w:proofErr w:type="spellStart"/>
      <w:r w:rsidRPr="00E82D82">
        <w:rPr>
          <w:rFonts w:cs="Times New Roman"/>
          <w:szCs w:val="24"/>
        </w:rPr>
        <w:t>niskoalkaliczny</w:t>
      </w:r>
      <w:proofErr w:type="spellEnd"/>
      <w:r w:rsidRPr="000A7AF5">
        <w:rPr>
          <w:rFonts w:cs="Times New Roman"/>
          <w:szCs w:val="24"/>
        </w:rPr>
        <w:t xml:space="preserve"> CEM II/B-V</w:t>
      </w:r>
      <w:r w:rsidR="00913D59">
        <w:rPr>
          <w:rFonts w:cs="Times New Roman"/>
          <w:szCs w:val="24"/>
        </w:rPr>
        <w:t xml:space="preserve"> </w:t>
      </w:r>
      <w:r w:rsidRPr="000A7AF5">
        <w:rPr>
          <w:rFonts w:cs="Times New Roman"/>
          <w:szCs w:val="24"/>
        </w:rPr>
        <w:t>-</w:t>
      </w:r>
      <w:r w:rsidR="00913D59">
        <w:rPr>
          <w:rFonts w:cs="Times New Roman"/>
          <w:szCs w:val="24"/>
        </w:rPr>
        <w:t xml:space="preserve"> </w:t>
      </w:r>
      <w:r w:rsidRPr="000A7AF5">
        <w:rPr>
          <w:rFonts w:cs="Times New Roman"/>
          <w:szCs w:val="24"/>
        </w:rPr>
        <w:t>NA</w:t>
      </w:r>
      <w:r>
        <w:rPr>
          <w:rFonts w:cs="Times New Roman"/>
          <w:szCs w:val="24"/>
        </w:rPr>
        <w:t xml:space="preserve">, </w:t>
      </w:r>
      <w:r w:rsidRPr="000A7AF5">
        <w:rPr>
          <w:rFonts w:cs="Times New Roman"/>
          <w:szCs w:val="24"/>
        </w:rPr>
        <w:t>spełniający wymagania PN-B – 19707;</w:t>
      </w:r>
    </w:p>
    <w:p w14:paraId="0D652DFD" w14:textId="7400F23B" w:rsidR="00A60F79" w:rsidRPr="000A7AF5" w:rsidRDefault="00A60F79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A60F79">
        <w:rPr>
          <w:rFonts w:cs="Times New Roman"/>
          <w:szCs w:val="24"/>
        </w:rPr>
        <w:t>cement portlandzki wieloskładnikowy  CEM II/B-M (S-V), spełniający wymagania PN-</w:t>
      </w:r>
      <w:r>
        <w:rPr>
          <w:rFonts w:cs="Times New Roman"/>
          <w:szCs w:val="24"/>
        </w:rPr>
        <w:t>EN</w:t>
      </w:r>
      <w:r w:rsidRPr="00A60F79">
        <w:rPr>
          <w:rFonts w:cs="Times New Roman"/>
          <w:szCs w:val="24"/>
        </w:rPr>
        <w:t xml:space="preserve"> – 19</w:t>
      </w:r>
      <w:r w:rsidR="0002034C">
        <w:rPr>
          <w:rFonts w:cs="Times New Roman"/>
          <w:szCs w:val="24"/>
        </w:rPr>
        <w:t>7</w:t>
      </w:r>
      <w:r w:rsidR="00766958">
        <w:rPr>
          <w:rFonts w:cs="Times New Roman"/>
          <w:szCs w:val="24"/>
        </w:rPr>
        <w:t>-1</w:t>
      </w:r>
      <w:r w:rsidR="00913D59">
        <w:rPr>
          <w:rFonts w:cs="Times New Roman"/>
          <w:szCs w:val="24"/>
        </w:rPr>
        <w:t>;</w:t>
      </w:r>
    </w:p>
    <w:p w14:paraId="14AE735B" w14:textId="77777777" w:rsidR="00223277" w:rsidRDefault="000A7AF5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0A7AF5">
        <w:rPr>
          <w:rFonts w:cs="Times New Roman"/>
          <w:szCs w:val="24"/>
        </w:rPr>
        <w:t>cemen</w:t>
      </w:r>
      <w:r>
        <w:rPr>
          <w:rFonts w:cs="Times New Roman"/>
          <w:szCs w:val="24"/>
        </w:rPr>
        <w:t>t</w:t>
      </w:r>
      <w:r w:rsidRPr="000A7AF5">
        <w:rPr>
          <w:rFonts w:cs="Times New Roman"/>
          <w:szCs w:val="24"/>
        </w:rPr>
        <w:t xml:space="preserve"> portlandzki wieloskładnikowy</w:t>
      </w:r>
      <w:r>
        <w:rPr>
          <w:rFonts w:cs="Times New Roman"/>
          <w:szCs w:val="24"/>
        </w:rPr>
        <w:t xml:space="preserve"> </w:t>
      </w:r>
      <w:proofErr w:type="spellStart"/>
      <w:r w:rsidRPr="00E82D82">
        <w:rPr>
          <w:rFonts w:cs="Times New Roman"/>
          <w:szCs w:val="24"/>
        </w:rPr>
        <w:t>niskoalkaliczny</w:t>
      </w:r>
      <w:proofErr w:type="spellEnd"/>
      <w:r w:rsidRPr="000A7AF5">
        <w:rPr>
          <w:rFonts w:cs="Times New Roman"/>
          <w:szCs w:val="24"/>
        </w:rPr>
        <w:t xml:space="preserve"> CEM II/B-M (S-V)</w:t>
      </w:r>
      <w:r w:rsidR="00913D59">
        <w:rPr>
          <w:rFonts w:cs="Times New Roman"/>
          <w:szCs w:val="24"/>
        </w:rPr>
        <w:t xml:space="preserve"> </w:t>
      </w:r>
      <w:r w:rsidRPr="000A7AF5">
        <w:rPr>
          <w:rFonts w:cs="Times New Roman"/>
          <w:szCs w:val="24"/>
        </w:rPr>
        <w:t>-</w:t>
      </w:r>
      <w:r w:rsidR="00913D59">
        <w:rPr>
          <w:rFonts w:cs="Times New Roman"/>
          <w:szCs w:val="24"/>
        </w:rPr>
        <w:t xml:space="preserve"> </w:t>
      </w:r>
      <w:r w:rsidRPr="000A7AF5">
        <w:rPr>
          <w:rFonts w:cs="Times New Roman"/>
          <w:szCs w:val="24"/>
        </w:rPr>
        <w:t>NA</w:t>
      </w:r>
      <w:r>
        <w:rPr>
          <w:rFonts w:cs="Times New Roman"/>
          <w:szCs w:val="24"/>
        </w:rPr>
        <w:t xml:space="preserve">, </w:t>
      </w:r>
      <w:r w:rsidRPr="000A7AF5">
        <w:rPr>
          <w:rFonts w:cs="Times New Roman"/>
          <w:szCs w:val="24"/>
        </w:rPr>
        <w:t>spełniający wymagania PN-B – 19707</w:t>
      </w:r>
      <w:r>
        <w:rPr>
          <w:rFonts w:cs="Times New Roman"/>
          <w:szCs w:val="24"/>
        </w:rPr>
        <w:t>;</w:t>
      </w:r>
      <w:r w:rsidR="00A00CD6" w:rsidRPr="00A00CD6">
        <w:t xml:space="preserve"> </w:t>
      </w:r>
    </w:p>
    <w:p w14:paraId="47E483D0" w14:textId="038C2123" w:rsidR="00C96100" w:rsidRDefault="00191787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223277">
        <w:rPr>
          <w:rFonts w:cs="Times New Roman"/>
          <w:szCs w:val="24"/>
        </w:rPr>
        <w:t>cement wieloskładnikowy CEM V/A (S-V), spełniający wymagania PN-EN – 197-1;</w:t>
      </w:r>
    </w:p>
    <w:p w14:paraId="2D6CDE59" w14:textId="7C51283F" w:rsidR="007233A4" w:rsidRPr="00D60D88" w:rsidRDefault="00223277" w:rsidP="00E36E13">
      <w:pPr>
        <w:pStyle w:val="Tekstpodstawowyzwciciem"/>
        <w:numPr>
          <w:ilvl w:val="0"/>
          <w:numId w:val="79"/>
        </w:numPr>
        <w:spacing w:after="0"/>
        <w:ind w:left="568" w:hanging="284"/>
        <w:jc w:val="both"/>
        <w:rPr>
          <w:rFonts w:cs="Times New Roman"/>
          <w:szCs w:val="24"/>
        </w:rPr>
      </w:pPr>
      <w:r w:rsidRPr="00FB77AE">
        <w:rPr>
          <w:rFonts w:cs="Times New Roman"/>
          <w:szCs w:val="24"/>
        </w:rPr>
        <w:t xml:space="preserve">cement wieloskładnikowy </w:t>
      </w:r>
      <w:proofErr w:type="spellStart"/>
      <w:r w:rsidRPr="00FB77AE">
        <w:rPr>
          <w:rFonts w:cs="Times New Roman"/>
          <w:szCs w:val="24"/>
        </w:rPr>
        <w:t>niskoalkaliczny</w:t>
      </w:r>
      <w:proofErr w:type="spellEnd"/>
      <w:r w:rsidRPr="00FB77AE">
        <w:rPr>
          <w:rFonts w:cs="Times New Roman"/>
          <w:szCs w:val="24"/>
        </w:rPr>
        <w:t xml:space="preserve"> CEM V/A (S-V) - NA, spełniający wymagania PN-B – 19707.</w:t>
      </w:r>
    </w:p>
    <w:p w14:paraId="1998B5C9" w14:textId="5081F498" w:rsidR="001B51E5" w:rsidRPr="00E82D82" w:rsidRDefault="001B51E5" w:rsidP="009B2FDA">
      <w:pPr>
        <w:pStyle w:val="Tekstpodstawowyzwciciem"/>
        <w:ind w:firstLine="0"/>
        <w:jc w:val="both"/>
      </w:pPr>
      <w:r w:rsidRPr="00E82D82">
        <w:t>Dopuszcza się zastosowanie cementu</w:t>
      </w:r>
      <w:r w:rsidR="004D7225" w:rsidRPr="00E82D82">
        <w:t xml:space="preserve"> hutniczego</w:t>
      </w:r>
      <w:r w:rsidRPr="00E82D82">
        <w:t xml:space="preserve"> </w:t>
      </w:r>
      <w:r w:rsidR="00191787">
        <w:t xml:space="preserve">CEM III/A, spełniającego wymagania </w:t>
      </w:r>
      <w:r w:rsidR="009B2FDA">
        <w:br/>
      </w:r>
      <w:r w:rsidR="00191787">
        <w:t xml:space="preserve">PN-EN 197-1 lub </w:t>
      </w:r>
      <w:r w:rsidRPr="00E82D82">
        <w:t xml:space="preserve">CEM III/A-NA </w:t>
      </w:r>
      <w:r w:rsidR="000D7A57" w:rsidRPr="000D7A57">
        <w:t>spełniającego wymagania PN-B-19707</w:t>
      </w:r>
      <w:r w:rsidR="000D7A57">
        <w:t xml:space="preserve">, </w:t>
      </w:r>
      <w:r w:rsidR="002E6028" w:rsidRPr="00E82D82">
        <w:t>z zastrzeżeniem, że</w:t>
      </w:r>
      <w:r w:rsidR="00451880" w:rsidRPr="00E82D82">
        <w:t> </w:t>
      </w:r>
      <w:r w:rsidR="002E6028" w:rsidRPr="00E82D82">
        <w:t>dla</w:t>
      </w:r>
      <w:r w:rsidR="00451880" w:rsidRPr="00E82D82">
        <w:t> </w:t>
      </w:r>
      <w:r w:rsidR="002E6028" w:rsidRPr="00E82D82">
        <w:t>elementów narażonych na oddziaływanie środowiska w klasie ekspozycji XF4 należy spełnić dodatkowe wymagania: klasa wytrzymałości cementu ≥ 42,5 lub klasa wytrzymałości cementu ≥ 32,5 R z zawartością granulowanego żużla wielkopiecowego ≤</w:t>
      </w:r>
      <w:r w:rsidR="00375460" w:rsidRPr="00E82D82">
        <w:t> </w:t>
      </w:r>
      <w:r w:rsidR="002E6028" w:rsidRPr="00E82D82">
        <w:t>50 % (masowo)</w:t>
      </w:r>
      <w:r w:rsidR="00D60D88">
        <w:t>.</w:t>
      </w:r>
      <w:r w:rsidR="002E6028" w:rsidRPr="00E82D82">
        <w:t xml:space="preserve"> </w:t>
      </w:r>
    </w:p>
    <w:p w14:paraId="73A01CC2" w14:textId="6B00B7B8" w:rsidR="00371DA7" w:rsidRPr="00E82D82" w:rsidRDefault="00371DA7" w:rsidP="009B2FDA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 </w:t>
      </w:r>
      <w:r w:rsidR="00961724" w:rsidRPr="00E82D82">
        <w:rPr>
          <w:rFonts w:cs="Times New Roman"/>
          <w:szCs w:val="24"/>
        </w:rPr>
        <w:t>fundamentach</w:t>
      </w:r>
      <w:r w:rsidRPr="00E82D82">
        <w:rPr>
          <w:rFonts w:cs="Times New Roman"/>
          <w:szCs w:val="24"/>
        </w:rPr>
        <w:t xml:space="preserve"> masywnych dopuszcza się stosowanie cementu</w:t>
      </w:r>
      <w:r w:rsidR="00451880" w:rsidRPr="00E82D82">
        <w:rPr>
          <w:rFonts w:cs="Times New Roman"/>
          <w:szCs w:val="24"/>
        </w:rPr>
        <w:t xml:space="preserve"> wieloskładnikowego CEM </w:t>
      </w:r>
      <w:r w:rsidRPr="00E82D82">
        <w:rPr>
          <w:rFonts w:cs="Times New Roman"/>
          <w:szCs w:val="24"/>
        </w:rPr>
        <w:t>V/A (S-V)</w:t>
      </w:r>
      <w:r w:rsidR="00F97CE4">
        <w:rPr>
          <w:rFonts w:cs="Times New Roman"/>
          <w:szCs w:val="24"/>
        </w:rPr>
        <w:t>-</w:t>
      </w:r>
      <w:r w:rsidR="00690E2A" w:rsidRPr="00E82D82">
        <w:rPr>
          <w:rFonts w:cs="Times New Roman"/>
          <w:szCs w:val="24"/>
        </w:rPr>
        <w:t>LH</w:t>
      </w:r>
      <w:r w:rsidR="004C135C">
        <w:rPr>
          <w:rFonts w:cs="Times New Roman"/>
          <w:szCs w:val="24"/>
        </w:rPr>
        <w:t>,</w:t>
      </w:r>
      <w:r w:rsidR="000D7A57" w:rsidRPr="000D7A57">
        <w:rPr>
          <w:rFonts w:cs="Times New Roman"/>
          <w:szCs w:val="24"/>
        </w:rPr>
        <w:t xml:space="preserve"> </w:t>
      </w:r>
      <w:r w:rsidR="000D7A57" w:rsidRPr="00166E63">
        <w:rPr>
          <w:rFonts w:cs="Times New Roman"/>
          <w:szCs w:val="24"/>
        </w:rPr>
        <w:t>CEM II/C-M (S-V)-LH, CEM VI (S-V)-LH o niskim cieple hydratacji, spełniających wymagania PN-B-19707.</w:t>
      </w:r>
    </w:p>
    <w:p w14:paraId="1282AB1A" w14:textId="5FA5B866" w:rsidR="001B51E5" w:rsidRPr="00E82D82" w:rsidRDefault="001B51E5" w:rsidP="009B2FDA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Do betonu klasy wytrzymałości na ściskanie wyższej niż C3</w:t>
      </w:r>
      <w:r w:rsidR="00267438" w:rsidRPr="00E82D82">
        <w:rPr>
          <w:rFonts w:cs="Times New Roman"/>
          <w:szCs w:val="24"/>
        </w:rPr>
        <w:t>0</w:t>
      </w:r>
      <w:r w:rsidRPr="00E82D82">
        <w:rPr>
          <w:rFonts w:cs="Times New Roman"/>
          <w:szCs w:val="24"/>
        </w:rPr>
        <w:t>/</w:t>
      </w:r>
      <w:r w:rsidR="00267438" w:rsidRPr="00E82D82">
        <w:rPr>
          <w:rFonts w:cs="Times New Roman"/>
          <w:szCs w:val="24"/>
        </w:rPr>
        <w:t>37</w:t>
      </w:r>
      <w:r w:rsidRPr="00E82D82">
        <w:rPr>
          <w:rFonts w:cs="Times New Roman"/>
          <w:szCs w:val="24"/>
        </w:rPr>
        <w:t xml:space="preserve"> powinien być stosowany cement klasy nie niższej niż 42,5.</w:t>
      </w:r>
    </w:p>
    <w:p w14:paraId="4E5B1BD1" w14:textId="749F44CF" w:rsidR="008E6D7A" w:rsidRPr="00E82D82" w:rsidRDefault="008E6D7A" w:rsidP="009B2FDA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Do wykonania betonu sprężonego w elementach </w:t>
      </w:r>
      <w:r w:rsidR="00B46560" w:rsidRPr="00E82D82">
        <w:rPr>
          <w:rFonts w:cs="Times New Roman"/>
          <w:szCs w:val="24"/>
        </w:rPr>
        <w:t xml:space="preserve">drogowego </w:t>
      </w:r>
      <w:r w:rsidRPr="00E82D82">
        <w:rPr>
          <w:rFonts w:cs="Times New Roman"/>
          <w:szCs w:val="24"/>
        </w:rPr>
        <w:t xml:space="preserve">obiektu </w:t>
      </w:r>
      <w:r w:rsidR="00B46560" w:rsidRPr="00E82D82">
        <w:rPr>
          <w:rFonts w:cs="Times New Roman"/>
          <w:szCs w:val="24"/>
        </w:rPr>
        <w:t xml:space="preserve">inżynierskiego </w:t>
      </w:r>
      <w:r w:rsidRPr="00E82D82">
        <w:rPr>
          <w:rFonts w:cs="Times New Roman"/>
          <w:szCs w:val="24"/>
        </w:rPr>
        <w:t>stos</w:t>
      </w:r>
      <w:r w:rsidR="00FC5B0F" w:rsidRPr="00E82D82">
        <w:rPr>
          <w:rFonts w:cs="Times New Roman"/>
          <w:szCs w:val="24"/>
        </w:rPr>
        <w:t>uje się</w:t>
      </w:r>
      <w:r w:rsidRPr="00E82D82">
        <w:rPr>
          <w:rFonts w:cs="Times New Roman"/>
          <w:szCs w:val="24"/>
        </w:rPr>
        <w:t xml:space="preserve"> cement CEM I</w:t>
      </w:r>
      <w:r w:rsidR="00CE7974">
        <w:rPr>
          <w:rFonts w:cs="Times New Roman"/>
          <w:szCs w:val="24"/>
        </w:rPr>
        <w:t xml:space="preserve"> lub CEM II/A.</w:t>
      </w:r>
      <w:r w:rsidR="003D6A53">
        <w:rPr>
          <w:rFonts w:cs="Times New Roman"/>
          <w:szCs w:val="24"/>
        </w:rPr>
        <w:t xml:space="preserve"> Za zgodą Inżyniera/ Inspektora Nadzoru możliwe jest również zastosowanie cementu CEM II/B </w:t>
      </w:r>
      <w:r w:rsidR="00CE7974">
        <w:rPr>
          <w:rFonts w:cs="Times New Roman"/>
          <w:szCs w:val="24"/>
        </w:rPr>
        <w:t>lub</w:t>
      </w:r>
      <w:r w:rsidR="003D6A53">
        <w:rPr>
          <w:rFonts w:cs="Times New Roman"/>
          <w:szCs w:val="24"/>
        </w:rPr>
        <w:t xml:space="preserve"> CEM II</w:t>
      </w:r>
      <w:r w:rsidR="00650C82">
        <w:rPr>
          <w:rFonts w:cs="Times New Roman"/>
          <w:szCs w:val="24"/>
        </w:rPr>
        <w:t>I</w:t>
      </w:r>
      <w:r w:rsidR="003D6A53">
        <w:rPr>
          <w:rFonts w:cs="Times New Roman"/>
          <w:szCs w:val="24"/>
        </w:rPr>
        <w:t xml:space="preserve"> </w:t>
      </w:r>
      <w:r w:rsidR="00CE7974" w:rsidRPr="00CE7974">
        <w:rPr>
          <w:rFonts w:cs="Times New Roman"/>
          <w:szCs w:val="24"/>
        </w:rPr>
        <w:t>pod warunkiem udokumentowania przez Wykonawcę wcześniejszych,</w:t>
      </w:r>
      <w:r w:rsidR="00313FDE">
        <w:rPr>
          <w:rFonts w:cs="Times New Roman"/>
          <w:szCs w:val="24"/>
        </w:rPr>
        <w:t xml:space="preserve"> krajowych</w:t>
      </w:r>
      <w:r w:rsidR="00CE7974" w:rsidRPr="00CE7974">
        <w:rPr>
          <w:rFonts w:cs="Times New Roman"/>
          <w:szCs w:val="24"/>
        </w:rPr>
        <w:t xml:space="preserve"> pozytywnych zastosowań</w:t>
      </w:r>
      <w:r w:rsidR="00CE7974">
        <w:rPr>
          <w:rFonts w:cs="Times New Roman"/>
          <w:szCs w:val="24"/>
        </w:rPr>
        <w:t xml:space="preserve">. Cementy należy </w:t>
      </w:r>
      <w:r w:rsidR="00CE7974">
        <w:rPr>
          <w:rFonts w:cs="Times New Roman"/>
          <w:szCs w:val="24"/>
        </w:rPr>
        <w:lastRenderedPageBreak/>
        <w:t xml:space="preserve">stosować zgodnie </w:t>
      </w:r>
      <w:r w:rsidR="003D6A53">
        <w:rPr>
          <w:rFonts w:cs="Times New Roman"/>
          <w:szCs w:val="24"/>
        </w:rPr>
        <w:t>z zakresem</w:t>
      </w:r>
      <w:r w:rsidR="003D6A53" w:rsidRPr="003D6A53">
        <w:rPr>
          <w:rFonts w:cs="Times New Roman"/>
          <w:szCs w:val="24"/>
        </w:rPr>
        <w:t xml:space="preserve"> </w:t>
      </w:r>
      <w:r w:rsidR="00CE7974">
        <w:rPr>
          <w:rFonts w:cs="Times New Roman"/>
          <w:szCs w:val="24"/>
        </w:rPr>
        <w:t xml:space="preserve">dopuszczenia </w:t>
      </w:r>
      <w:r w:rsidR="003D6A53">
        <w:rPr>
          <w:rFonts w:cs="Times New Roman"/>
          <w:szCs w:val="24"/>
        </w:rPr>
        <w:t>w</w:t>
      </w:r>
      <w:r w:rsidR="00CE7974">
        <w:rPr>
          <w:rFonts w:cs="Times New Roman"/>
          <w:szCs w:val="24"/>
        </w:rPr>
        <w:t>g.</w:t>
      </w:r>
      <w:r w:rsidR="003D6A53" w:rsidRPr="003D6A53">
        <w:rPr>
          <w:rFonts w:cs="Times New Roman"/>
          <w:szCs w:val="24"/>
        </w:rPr>
        <w:t xml:space="preserve"> tab. F2 normy PN-B-06265</w:t>
      </w:r>
      <w:r w:rsidR="003D6A53">
        <w:rPr>
          <w:rFonts w:cs="Times New Roman"/>
          <w:szCs w:val="24"/>
        </w:rPr>
        <w:t>,</w:t>
      </w:r>
      <w:r w:rsidR="003D6A53" w:rsidRPr="003D6A53">
        <w:rPr>
          <w:rFonts w:cs="Times New Roman"/>
          <w:szCs w:val="24"/>
        </w:rPr>
        <w:t xml:space="preserve"> uwzględniającym klasy ekspozycji zawarte </w:t>
      </w:r>
      <w:r w:rsidR="00CE7974">
        <w:rPr>
          <w:rFonts w:cs="Times New Roman"/>
          <w:szCs w:val="24"/>
        </w:rPr>
        <w:t>w wymaganiach Zamawiającego.</w:t>
      </w:r>
    </w:p>
    <w:p w14:paraId="5A895FF4" w14:textId="77777777" w:rsidR="00FC5B0F" w:rsidRPr="00E82D82" w:rsidRDefault="00FC5B0F" w:rsidP="00FC5B0F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Przy doborze cementu uwzględnia się:</w:t>
      </w:r>
    </w:p>
    <w:p w14:paraId="63330CDF" w14:textId="131EB554" w:rsidR="00FC5B0F" w:rsidRPr="00E82D82" w:rsidRDefault="00FC5B0F" w:rsidP="00E36E13">
      <w:pPr>
        <w:pStyle w:val="Akapitzlist"/>
        <w:numPr>
          <w:ilvl w:val="0"/>
          <w:numId w:val="78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rodzaj, wymiary i technologię wykonania konstrukcji</w:t>
      </w:r>
      <w:r w:rsidR="00451880" w:rsidRPr="00E82D82">
        <w:rPr>
          <w:rFonts w:cs="Times New Roman"/>
          <w:szCs w:val="24"/>
        </w:rPr>
        <w:t>,</w:t>
      </w:r>
    </w:p>
    <w:p w14:paraId="3881C32B" w14:textId="1C1F0B25" w:rsidR="00FC5B0F" w:rsidRPr="00E82D82" w:rsidRDefault="00FC5B0F" w:rsidP="00E36E13">
      <w:pPr>
        <w:pStyle w:val="Akapitzlist"/>
        <w:numPr>
          <w:ilvl w:val="0"/>
          <w:numId w:val="78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warunki wykonania, pielęgnacji i dojrzewania betonu</w:t>
      </w:r>
      <w:r w:rsidR="00451880" w:rsidRPr="00E82D82">
        <w:rPr>
          <w:rFonts w:cs="Times New Roman"/>
          <w:szCs w:val="24"/>
        </w:rPr>
        <w:t>,</w:t>
      </w:r>
    </w:p>
    <w:p w14:paraId="4CDC628E" w14:textId="1FF58807" w:rsidR="000B37C2" w:rsidRPr="00D60D88" w:rsidRDefault="00FC5B0F" w:rsidP="00E36E13">
      <w:pPr>
        <w:pStyle w:val="Akapitzlist"/>
        <w:numPr>
          <w:ilvl w:val="0"/>
          <w:numId w:val="78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agresywność środowiska, na które będzie narażona konstrukcja, w tym klasyfikację środowiska w odniesieniu do możliwości wystąpienia w betonie konstrukcyjnym zagrożenia destrukcyjną reakcją minerałów z wodorotlenkami sodu i potasu w cieczy porowej betonu.</w:t>
      </w:r>
    </w:p>
    <w:p w14:paraId="0A616E95" w14:textId="35954A3A" w:rsidR="008D619C" w:rsidRPr="00E82D82" w:rsidRDefault="003A1C65" w:rsidP="00C94102">
      <w:pPr>
        <w:spacing w:after="0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cs="Times New Roman"/>
          <w:szCs w:val="20"/>
        </w:rPr>
        <w:t xml:space="preserve">Do obliczania zawartości alkaliów aktywnych </w:t>
      </w:r>
      <w:r w:rsidR="007172C8" w:rsidRPr="00E82D82">
        <w:rPr>
          <w:rFonts w:cs="Times New Roman"/>
          <w:szCs w:val="20"/>
        </w:rPr>
        <w:t xml:space="preserve">należy </w:t>
      </w:r>
      <w:r w:rsidR="007172C8" w:rsidRPr="00E82D82">
        <w:rPr>
          <w:rFonts w:eastAsia="Calibri" w:cs="Times New Roman"/>
          <w:szCs w:val="20"/>
          <w:lang w:eastAsia="pl-PL"/>
        </w:rPr>
        <w:t>przyj</w:t>
      </w:r>
      <w:r w:rsidR="003E3FF6" w:rsidRPr="00E82D82">
        <w:rPr>
          <w:rFonts w:eastAsia="Calibri" w:cs="Times New Roman"/>
          <w:szCs w:val="20"/>
          <w:lang w:eastAsia="pl-PL"/>
        </w:rPr>
        <w:t>mować</w:t>
      </w:r>
      <w:r w:rsidR="007172C8" w:rsidRPr="00E82D82">
        <w:rPr>
          <w:rFonts w:eastAsia="Calibri" w:cs="Times New Roman"/>
          <w:szCs w:val="20"/>
          <w:lang w:eastAsia="pl-PL"/>
        </w:rPr>
        <w:t xml:space="preserve"> następujące wielkości współczynników </w:t>
      </w:r>
      <w:proofErr w:type="spellStart"/>
      <w:r w:rsidR="007172C8" w:rsidRPr="00E82D82">
        <w:rPr>
          <w:rFonts w:eastAsia="Calibri" w:cs="Times New Roman"/>
          <w:szCs w:val="20"/>
          <w:lang w:eastAsia="pl-PL"/>
        </w:rPr>
        <w:t>w</w:t>
      </w:r>
      <w:r w:rsidR="007172C8" w:rsidRPr="00E82D82">
        <w:rPr>
          <w:rFonts w:eastAsia="Calibri" w:cs="Times New Roman"/>
          <w:szCs w:val="20"/>
          <w:vertAlign w:val="subscript"/>
          <w:lang w:eastAsia="pl-PL"/>
        </w:rPr>
        <w:t>i</w:t>
      </w:r>
      <w:proofErr w:type="spellEnd"/>
      <w:r w:rsidR="007119BE" w:rsidRPr="00E82D82">
        <w:rPr>
          <w:rFonts w:eastAsia="Calibri" w:cs="Times New Roman"/>
          <w:szCs w:val="20"/>
          <w:lang w:eastAsia="pl-PL"/>
        </w:rPr>
        <w:t>:</w:t>
      </w:r>
    </w:p>
    <w:p w14:paraId="0886EA9C" w14:textId="6218B8DD" w:rsidR="008D619C" w:rsidRPr="00E82D82" w:rsidRDefault="008D619C" w:rsidP="00BF667C">
      <w:pPr>
        <w:pStyle w:val="Akapitzlist"/>
        <w:numPr>
          <w:ilvl w:val="3"/>
          <w:numId w:val="86"/>
        </w:numPr>
        <w:spacing w:after="120"/>
        <w:ind w:left="709" w:hanging="425"/>
        <w:contextualSpacing w:val="0"/>
        <w:jc w:val="both"/>
        <w:rPr>
          <w:rFonts w:eastAsia="Calibri" w:cs="Times New Roman"/>
          <w:szCs w:val="20"/>
          <w:lang w:eastAsia="pl-PL"/>
        </w:rPr>
      </w:pPr>
      <w:bookmarkStart w:id="30" w:name="_Hlk179811557"/>
      <w:r w:rsidRPr="00E82D82">
        <w:rPr>
          <w:rFonts w:eastAsia="Calibri" w:cs="Times New Roman"/>
          <w:szCs w:val="20"/>
          <w:lang w:eastAsia="pl-PL"/>
        </w:rPr>
        <w:t>85% całkowitej zawartości alkaliów w przeliczeniu na Na</w:t>
      </w:r>
      <w:r w:rsidRPr="00E82D82">
        <w:rPr>
          <w:rFonts w:eastAsia="Calibri" w:cs="Times New Roman"/>
          <w:szCs w:val="20"/>
          <w:vertAlign w:val="subscript"/>
          <w:lang w:eastAsia="pl-PL"/>
        </w:rPr>
        <w:t>2</w:t>
      </w:r>
      <w:r w:rsidRPr="00E82D82">
        <w:rPr>
          <w:rFonts w:eastAsia="Calibri" w:cs="Times New Roman"/>
          <w:szCs w:val="20"/>
          <w:lang w:eastAsia="pl-PL"/>
        </w:rPr>
        <w:t>O</w:t>
      </w:r>
      <w:r w:rsidRPr="00E82D82">
        <w:rPr>
          <w:rFonts w:eastAsia="Calibri" w:cs="Times New Roman"/>
          <w:szCs w:val="20"/>
          <w:vertAlign w:val="subscript"/>
          <w:lang w:eastAsia="pl-PL"/>
        </w:rPr>
        <w:t>eq</w:t>
      </w:r>
      <w:r w:rsidRPr="00E82D82">
        <w:rPr>
          <w:rFonts w:eastAsia="Calibri" w:cs="Times New Roman"/>
          <w:szCs w:val="20"/>
          <w:lang w:eastAsia="pl-PL"/>
        </w:rPr>
        <w:t xml:space="preserve"> w cemencie portlandzkim CEM I</w:t>
      </w:r>
      <w:r w:rsidR="007233A4">
        <w:rPr>
          <w:rFonts w:eastAsia="Calibri" w:cs="Times New Roman"/>
          <w:szCs w:val="20"/>
          <w:lang w:eastAsia="pl-PL"/>
        </w:rPr>
        <w:t xml:space="preserve">, </w:t>
      </w:r>
      <w:r w:rsidR="000E6358">
        <w:rPr>
          <w:rFonts w:eastAsia="Calibri" w:cs="Times New Roman"/>
          <w:szCs w:val="20"/>
          <w:lang w:eastAsia="pl-PL"/>
        </w:rPr>
        <w:t>CEM I NA</w:t>
      </w:r>
      <w:r w:rsidRPr="00E82D82">
        <w:rPr>
          <w:rFonts w:eastAsia="Calibri" w:cs="Times New Roman"/>
          <w:szCs w:val="20"/>
          <w:lang w:eastAsia="pl-PL"/>
        </w:rPr>
        <w:t xml:space="preserve"> lub cemencie portlandzkim wapiennym </w:t>
      </w:r>
      <w:r w:rsidR="000E6358" w:rsidRPr="000E6358">
        <w:rPr>
          <w:rFonts w:eastAsia="Calibri" w:cs="Times New Roman"/>
          <w:szCs w:val="20"/>
          <w:lang w:eastAsia="pl-PL"/>
        </w:rPr>
        <w:t>CEM II/A-LL</w:t>
      </w:r>
      <w:r w:rsidR="007233A4">
        <w:rPr>
          <w:rFonts w:eastAsia="Calibri" w:cs="Times New Roman"/>
          <w:szCs w:val="20"/>
          <w:lang w:eastAsia="pl-PL"/>
        </w:rPr>
        <w:t xml:space="preserve">, </w:t>
      </w:r>
      <w:r w:rsidRPr="00E82D82">
        <w:rPr>
          <w:rFonts w:eastAsia="Calibri" w:cs="Times New Roman"/>
          <w:szCs w:val="20"/>
          <w:lang w:eastAsia="pl-PL"/>
        </w:rPr>
        <w:t>CEM II/A-LL-NA;</w:t>
      </w:r>
      <w:bookmarkEnd w:id="30"/>
    </w:p>
    <w:p w14:paraId="12859552" w14:textId="00BEF56F" w:rsidR="008D619C" w:rsidRPr="00E82D82" w:rsidRDefault="008D619C" w:rsidP="00BF667C">
      <w:pPr>
        <w:pStyle w:val="Akapitzlist"/>
        <w:numPr>
          <w:ilvl w:val="3"/>
          <w:numId w:val="86"/>
        </w:numPr>
        <w:spacing w:before="120" w:after="120"/>
        <w:ind w:left="709" w:hanging="425"/>
        <w:contextualSpacing w:val="0"/>
        <w:jc w:val="both"/>
        <w:rPr>
          <w:rFonts w:eastAsia="Calibri" w:cs="Times New Roman"/>
          <w:szCs w:val="20"/>
          <w:lang w:eastAsia="pl-PL"/>
        </w:rPr>
      </w:pPr>
      <w:bookmarkStart w:id="31" w:name="_Hlk179811605"/>
      <w:r w:rsidRPr="00E82D82">
        <w:rPr>
          <w:rFonts w:eastAsia="Calibri" w:cs="Times New Roman"/>
          <w:szCs w:val="20"/>
          <w:lang w:eastAsia="pl-PL"/>
        </w:rPr>
        <w:t>80 % całkowitej zawartości alkaliów w przeliczeniu na Na</w:t>
      </w:r>
      <w:r w:rsidRPr="00E82D82">
        <w:rPr>
          <w:rFonts w:eastAsia="Calibri" w:cs="Times New Roman"/>
          <w:szCs w:val="20"/>
          <w:vertAlign w:val="subscript"/>
          <w:lang w:eastAsia="pl-PL"/>
        </w:rPr>
        <w:t>2</w:t>
      </w:r>
      <w:r w:rsidRPr="00E82D82">
        <w:rPr>
          <w:rFonts w:eastAsia="Calibri" w:cs="Times New Roman"/>
          <w:szCs w:val="20"/>
          <w:lang w:eastAsia="pl-PL"/>
        </w:rPr>
        <w:t>O</w:t>
      </w:r>
      <w:r w:rsidRPr="00E82D82">
        <w:rPr>
          <w:rFonts w:eastAsia="Calibri" w:cs="Times New Roman"/>
          <w:szCs w:val="20"/>
          <w:vertAlign w:val="subscript"/>
          <w:lang w:eastAsia="pl-PL"/>
        </w:rPr>
        <w:t>eq</w:t>
      </w:r>
      <w:r w:rsidRPr="00E82D82">
        <w:rPr>
          <w:rFonts w:eastAsia="Calibri" w:cs="Times New Roman"/>
          <w:szCs w:val="20"/>
          <w:lang w:eastAsia="pl-PL"/>
        </w:rPr>
        <w:t xml:space="preserve"> w cemencie portlandzkim żużlowym </w:t>
      </w:r>
      <w:r w:rsidR="000E6358">
        <w:rPr>
          <w:rFonts w:eastAsia="Calibri" w:cs="Times New Roman"/>
          <w:szCs w:val="20"/>
          <w:lang w:eastAsia="pl-PL"/>
        </w:rPr>
        <w:t>CEM II/A-S</w:t>
      </w:r>
      <w:r w:rsidR="007233A4">
        <w:rPr>
          <w:rFonts w:eastAsia="Calibri" w:cs="Times New Roman"/>
          <w:szCs w:val="20"/>
          <w:lang w:eastAsia="pl-PL"/>
        </w:rPr>
        <w:t>,</w:t>
      </w:r>
      <w:r w:rsidR="000E6358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CEM II/A-S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-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NA</w:t>
      </w:r>
      <w:r w:rsidR="00DA7330" w:rsidRPr="00E82D82">
        <w:rPr>
          <w:rFonts w:eastAsia="Calibri" w:cs="Times New Roman"/>
          <w:szCs w:val="20"/>
          <w:lang w:eastAsia="pl-PL"/>
        </w:rPr>
        <w:t xml:space="preserve">, </w:t>
      </w:r>
      <w:r w:rsidR="003E3FF6" w:rsidRPr="00E82D82">
        <w:rPr>
          <w:rFonts w:eastAsia="Calibri" w:cs="Times New Roman"/>
          <w:szCs w:val="20"/>
          <w:lang w:eastAsia="pl-PL"/>
        </w:rPr>
        <w:t xml:space="preserve">cemencie portlandzkim wieloskładnikowym </w:t>
      </w:r>
      <w:r w:rsidR="000E6358">
        <w:rPr>
          <w:rFonts w:eastAsia="Calibri" w:cs="Times New Roman"/>
          <w:szCs w:val="20"/>
          <w:lang w:eastAsia="pl-PL"/>
        </w:rPr>
        <w:t>CEM II/A-M (S-LL)</w:t>
      </w:r>
      <w:r w:rsidR="007233A4">
        <w:rPr>
          <w:rFonts w:eastAsia="Calibri" w:cs="Times New Roman"/>
          <w:szCs w:val="20"/>
          <w:lang w:eastAsia="pl-PL"/>
        </w:rPr>
        <w:t>,</w:t>
      </w:r>
      <w:r w:rsidR="000E6358">
        <w:rPr>
          <w:rFonts w:eastAsia="Calibri" w:cs="Times New Roman"/>
          <w:szCs w:val="20"/>
          <w:lang w:eastAsia="pl-PL"/>
        </w:rPr>
        <w:t xml:space="preserve"> </w:t>
      </w:r>
      <w:r w:rsidR="00DA7330" w:rsidRPr="00E82D82">
        <w:rPr>
          <w:rFonts w:eastAsia="Calibri" w:cs="Times New Roman"/>
          <w:szCs w:val="20"/>
          <w:lang w:eastAsia="pl-PL" w:bidi="pl-PL"/>
        </w:rPr>
        <w:t>CEM II/A-M (S-LL)</w:t>
      </w:r>
      <w:r w:rsidR="007A694B">
        <w:rPr>
          <w:rFonts w:eastAsia="Calibri" w:cs="Times New Roman"/>
          <w:szCs w:val="20"/>
          <w:lang w:eastAsia="pl-PL" w:bidi="pl-PL"/>
        </w:rPr>
        <w:t xml:space="preserve"> </w:t>
      </w:r>
      <w:r w:rsidR="00A94940">
        <w:rPr>
          <w:rFonts w:eastAsia="Calibri" w:cs="Times New Roman"/>
          <w:szCs w:val="20"/>
          <w:lang w:eastAsia="pl-PL" w:bidi="pl-PL"/>
        </w:rPr>
        <w:t>–</w:t>
      </w:r>
      <w:r w:rsidR="007A694B">
        <w:rPr>
          <w:rFonts w:eastAsia="Calibri" w:cs="Times New Roman"/>
          <w:szCs w:val="20"/>
          <w:lang w:eastAsia="pl-PL" w:bidi="pl-PL"/>
        </w:rPr>
        <w:t xml:space="preserve"> </w:t>
      </w:r>
      <w:r w:rsidR="00DA7330" w:rsidRPr="00E82D82">
        <w:rPr>
          <w:rFonts w:eastAsia="Calibri" w:cs="Times New Roman"/>
          <w:szCs w:val="20"/>
          <w:lang w:eastAsia="pl-PL" w:bidi="pl-PL"/>
        </w:rPr>
        <w:t>NA</w:t>
      </w:r>
      <w:r w:rsidR="00A94940">
        <w:rPr>
          <w:rFonts w:eastAsia="Calibri" w:cs="Times New Roman"/>
          <w:szCs w:val="20"/>
          <w:lang w:eastAsia="pl-PL" w:bidi="pl-PL"/>
        </w:rPr>
        <w:t>, CEM II/A-M (V-LL), CEM II/A-M (V-LL) - NA</w:t>
      </w:r>
    </w:p>
    <w:p w14:paraId="2C36E90E" w14:textId="2C5BFA36" w:rsidR="008D619C" w:rsidRPr="00E82D82" w:rsidRDefault="008D619C" w:rsidP="00BF667C">
      <w:pPr>
        <w:pStyle w:val="Akapitzlist"/>
        <w:numPr>
          <w:ilvl w:val="3"/>
          <w:numId w:val="86"/>
        </w:numPr>
        <w:spacing w:before="120" w:after="120"/>
        <w:ind w:left="709" w:hanging="425"/>
        <w:contextualSpacing w:val="0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70% całkowitej zawartości alkaliów w przeliczeniu na Na</w:t>
      </w:r>
      <w:r w:rsidRPr="00E82D82">
        <w:rPr>
          <w:rFonts w:eastAsia="Calibri" w:cs="Times New Roman"/>
          <w:szCs w:val="20"/>
          <w:vertAlign w:val="subscript"/>
          <w:lang w:eastAsia="pl-PL"/>
        </w:rPr>
        <w:t>2</w:t>
      </w:r>
      <w:r w:rsidRPr="00E82D82">
        <w:rPr>
          <w:rFonts w:eastAsia="Calibri" w:cs="Times New Roman"/>
          <w:szCs w:val="20"/>
          <w:lang w:eastAsia="pl-PL"/>
        </w:rPr>
        <w:t>O</w:t>
      </w:r>
      <w:r w:rsidRPr="00E82D82">
        <w:rPr>
          <w:rFonts w:eastAsia="Calibri" w:cs="Times New Roman"/>
          <w:szCs w:val="20"/>
          <w:vertAlign w:val="subscript"/>
          <w:lang w:eastAsia="pl-PL"/>
        </w:rPr>
        <w:t>eq</w:t>
      </w:r>
      <w:r w:rsidRPr="00E82D82">
        <w:rPr>
          <w:rFonts w:eastAsia="Calibri" w:cs="Times New Roman"/>
          <w:szCs w:val="20"/>
          <w:lang w:eastAsia="pl-PL"/>
        </w:rPr>
        <w:t xml:space="preserve"> w cemencie portlandzkim popiołowym </w:t>
      </w:r>
      <w:r w:rsidR="000E6358">
        <w:rPr>
          <w:rFonts w:eastAsia="Calibri" w:cs="Times New Roman"/>
          <w:szCs w:val="20"/>
          <w:lang w:eastAsia="pl-PL"/>
        </w:rPr>
        <w:t>CEM II/A-V</w:t>
      </w:r>
      <w:r w:rsidR="007233A4">
        <w:rPr>
          <w:rFonts w:eastAsia="Calibri" w:cs="Times New Roman"/>
          <w:szCs w:val="20"/>
          <w:lang w:eastAsia="pl-PL"/>
        </w:rPr>
        <w:t>,</w:t>
      </w:r>
      <w:r w:rsidR="000E6358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CEM II/A-V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-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 xml:space="preserve">NA, cemencie portlandzkim żużlowym </w:t>
      </w:r>
      <w:r w:rsidR="000E6358">
        <w:rPr>
          <w:rFonts w:eastAsia="Calibri" w:cs="Times New Roman"/>
          <w:szCs w:val="20"/>
          <w:lang w:eastAsia="pl-PL"/>
        </w:rPr>
        <w:t>CEM II/B-S</w:t>
      </w:r>
      <w:r w:rsidR="007233A4">
        <w:rPr>
          <w:rFonts w:eastAsia="Calibri" w:cs="Times New Roman"/>
          <w:szCs w:val="20"/>
          <w:lang w:eastAsia="pl-PL"/>
        </w:rPr>
        <w:t>,</w:t>
      </w:r>
      <w:r w:rsidR="000E6358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CEM II/B-S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-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 xml:space="preserve">NA, cemencie portlandzkim wieloskładnikowym </w:t>
      </w:r>
      <w:r w:rsidR="000E6358">
        <w:rPr>
          <w:rFonts w:eastAsia="Calibri" w:cs="Times New Roman"/>
          <w:szCs w:val="20"/>
          <w:lang w:eastAsia="pl-PL"/>
        </w:rPr>
        <w:t>CEM II/A-M (S-V)</w:t>
      </w:r>
      <w:r w:rsidR="007233A4">
        <w:rPr>
          <w:rFonts w:eastAsia="Calibri" w:cs="Times New Roman"/>
          <w:szCs w:val="20"/>
          <w:lang w:eastAsia="pl-PL"/>
        </w:rPr>
        <w:t>,</w:t>
      </w:r>
      <w:r w:rsidR="000E6358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CEM II/A-M (S-V)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-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NA;</w:t>
      </w:r>
    </w:p>
    <w:p w14:paraId="252D4F05" w14:textId="38DA644A" w:rsidR="008D619C" w:rsidRPr="00E82D82" w:rsidRDefault="008D619C" w:rsidP="00BF667C">
      <w:pPr>
        <w:pStyle w:val="Akapitzlist"/>
        <w:numPr>
          <w:ilvl w:val="3"/>
          <w:numId w:val="86"/>
        </w:numPr>
        <w:spacing w:before="120" w:after="120"/>
        <w:ind w:left="709" w:hanging="425"/>
        <w:contextualSpacing w:val="0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60% całkowitej zawartości alkaliów w przeliczeniu na Na</w:t>
      </w:r>
      <w:r w:rsidRPr="00E82D82">
        <w:rPr>
          <w:rFonts w:eastAsia="Calibri" w:cs="Times New Roman"/>
          <w:szCs w:val="20"/>
          <w:vertAlign w:val="subscript"/>
          <w:lang w:eastAsia="pl-PL"/>
        </w:rPr>
        <w:t>2</w:t>
      </w:r>
      <w:r w:rsidRPr="00E82D82">
        <w:rPr>
          <w:rFonts w:eastAsia="Calibri" w:cs="Times New Roman"/>
          <w:szCs w:val="20"/>
          <w:lang w:eastAsia="pl-PL"/>
        </w:rPr>
        <w:t>O</w:t>
      </w:r>
      <w:r w:rsidRPr="00E82D82">
        <w:rPr>
          <w:rFonts w:eastAsia="Calibri" w:cs="Times New Roman"/>
          <w:szCs w:val="20"/>
          <w:vertAlign w:val="subscript"/>
          <w:lang w:eastAsia="pl-PL"/>
        </w:rPr>
        <w:t>eq</w:t>
      </w:r>
      <w:r w:rsidRPr="00E82D82">
        <w:rPr>
          <w:rFonts w:eastAsia="Calibri" w:cs="Times New Roman"/>
          <w:szCs w:val="20"/>
          <w:lang w:eastAsia="pl-PL"/>
        </w:rPr>
        <w:t xml:space="preserve"> w cemencie portlandzkim popiołowym </w:t>
      </w:r>
      <w:r w:rsidR="000E6358">
        <w:rPr>
          <w:rFonts w:eastAsia="Calibri" w:cs="Times New Roman"/>
          <w:szCs w:val="20"/>
          <w:lang w:eastAsia="pl-PL"/>
        </w:rPr>
        <w:t>CEM II/B-V</w:t>
      </w:r>
      <w:r w:rsidR="007233A4">
        <w:rPr>
          <w:rFonts w:eastAsia="Calibri" w:cs="Times New Roman"/>
          <w:szCs w:val="20"/>
          <w:lang w:eastAsia="pl-PL"/>
        </w:rPr>
        <w:t>,</w:t>
      </w:r>
      <w:r w:rsidR="000E6358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CEM II/B-V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-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 xml:space="preserve">NA, cemencie portlandzkim wieloskładnikowym </w:t>
      </w:r>
      <w:r w:rsidR="000E6358">
        <w:rPr>
          <w:rFonts w:eastAsia="Calibri" w:cs="Times New Roman"/>
          <w:szCs w:val="20"/>
          <w:lang w:eastAsia="pl-PL"/>
        </w:rPr>
        <w:t>CEM II/B-M (S-V)</w:t>
      </w:r>
      <w:r w:rsidR="007233A4">
        <w:rPr>
          <w:rFonts w:eastAsia="Calibri" w:cs="Times New Roman"/>
          <w:szCs w:val="20"/>
          <w:lang w:eastAsia="pl-PL"/>
        </w:rPr>
        <w:t>,</w:t>
      </w:r>
      <w:r w:rsidR="000E6358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CEM II/B-M (S</w:t>
      </w:r>
      <w:r w:rsidR="001573AB" w:rsidRPr="00E82D82">
        <w:rPr>
          <w:rFonts w:eastAsia="Calibri" w:cs="Times New Roman"/>
          <w:szCs w:val="20"/>
          <w:lang w:eastAsia="pl-PL"/>
        </w:rPr>
        <w:t>-</w:t>
      </w:r>
      <w:r w:rsidRPr="00E82D82">
        <w:rPr>
          <w:rFonts w:eastAsia="Calibri" w:cs="Times New Roman"/>
          <w:szCs w:val="20"/>
          <w:lang w:eastAsia="pl-PL"/>
        </w:rPr>
        <w:t>V)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-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NA</w:t>
      </w:r>
      <w:r w:rsidRPr="007F1AFF">
        <w:rPr>
          <w:rFonts w:eastAsia="Calibri" w:cs="Times New Roman"/>
          <w:szCs w:val="20"/>
          <w:lang w:eastAsia="pl-PL"/>
        </w:rPr>
        <w:t>,</w:t>
      </w:r>
      <w:r w:rsidRPr="00E82D82">
        <w:rPr>
          <w:rFonts w:eastAsia="Calibri" w:cs="Times New Roman"/>
          <w:szCs w:val="20"/>
          <w:lang w:eastAsia="pl-PL"/>
        </w:rPr>
        <w:t xml:space="preserve"> cemencie hutniczym </w:t>
      </w:r>
      <w:r w:rsidR="000E6358" w:rsidRPr="000E6358">
        <w:rPr>
          <w:rFonts w:eastAsia="Calibri" w:cs="Times New Roman"/>
          <w:szCs w:val="20"/>
          <w:lang w:eastAsia="pl-PL"/>
        </w:rPr>
        <w:t>CEM III/A</w:t>
      </w:r>
      <w:r w:rsidR="007233A4">
        <w:rPr>
          <w:rFonts w:eastAsia="Calibri" w:cs="Times New Roman"/>
          <w:szCs w:val="20"/>
          <w:lang w:eastAsia="pl-PL"/>
        </w:rPr>
        <w:t>,</w:t>
      </w:r>
      <w:r w:rsidR="000E6358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CEM III/A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-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NA;</w:t>
      </w:r>
    </w:p>
    <w:p w14:paraId="5FBCA288" w14:textId="5F9AAD47" w:rsidR="008D619C" w:rsidRPr="00E82D82" w:rsidRDefault="008D619C" w:rsidP="00BF667C">
      <w:pPr>
        <w:pStyle w:val="Akapitzlist"/>
        <w:numPr>
          <w:ilvl w:val="3"/>
          <w:numId w:val="86"/>
        </w:numPr>
        <w:spacing w:before="120" w:after="120"/>
        <w:ind w:left="709" w:hanging="425"/>
        <w:contextualSpacing w:val="0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50% całkowitej zawartości alkaliów w przeliczeniu na Na</w:t>
      </w:r>
      <w:r w:rsidRPr="00E82D82">
        <w:rPr>
          <w:rFonts w:eastAsia="Calibri" w:cs="Times New Roman"/>
          <w:szCs w:val="20"/>
          <w:vertAlign w:val="subscript"/>
          <w:lang w:eastAsia="pl-PL"/>
        </w:rPr>
        <w:t>2</w:t>
      </w:r>
      <w:r w:rsidRPr="00E82D82">
        <w:rPr>
          <w:rFonts w:eastAsia="Calibri" w:cs="Times New Roman"/>
          <w:szCs w:val="20"/>
          <w:lang w:eastAsia="pl-PL"/>
        </w:rPr>
        <w:t>O</w:t>
      </w:r>
      <w:r w:rsidRPr="00E82D82">
        <w:rPr>
          <w:rFonts w:eastAsia="Calibri" w:cs="Times New Roman"/>
          <w:szCs w:val="20"/>
          <w:vertAlign w:val="subscript"/>
          <w:lang w:eastAsia="pl-PL"/>
        </w:rPr>
        <w:t>eq</w:t>
      </w:r>
      <w:r w:rsidRPr="00E82D82">
        <w:rPr>
          <w:rFonts w:eastAsia="Calibri" w:cs="Times New Roman"/>
          <w:szCs w:val="20"/>
          <w:lang w:eastAsia="pl-PL"/>
        </w:rPr>
        <w:t xml:space="preserve"> w cemencie wieloskładnikowym </w:t>
      </w:r>
      <w:r w:rsidR="000E6358">
        <w:rPr>
          <w:rFonts w:eastAsia="Calibri" w:cs="Times New Roman"/>
          <w:szCs w:val="20"/>
          <w:lang w:eastAsia="pl-PL"/>
        </w:rPr>
        <w:t>CEM V/A (S-V)</w:t>
      </w:r>
      <w:r w:rsidR="007233A4">
        <w:rPr>
          <w:rFonts w:eastAsia="Calibri" w:cs="Times New Roman"/>
          <w:szCs w:val="20"/>
          <w:lang w:eastAsia="pl-PL"/>
        </w:rPr>
        <w:t>,</w:t>
      </w:r>
      <w:r w:rsidR="000E6358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CEM V/A (S-V)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-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NA</w:t>
      </w:r>
      <w:r w:rsidR="000E6358">
        <w:rPr>
          <w:rFonts w:eastAsia="Calibri" w:cs="Times New Roman"/>
          <w:szCs w:val="20"/>
          <w:lang w:eastAsia="pl-PL"/>
        </w:rPr>
        <w:t>, CEM II/C-M (S-V)</w:t>
      </w:r>
      <w:r w:rsidR="007233A4">
        <w:rPr>
          <w:rFonts w:eastAsia="Calibri" w:cs="Times New Roman"/>
          <w:szCs w:val="20"/>
          <w:lang w:eastAsia="pl-PL"/>
        </w:rPr>
        <w:t>,</w:t>
      </w:r>
      <w:r w:rsidR="000E6358">
        <w:rPr>
          <w:rFonts w:eastAsia="Calibri" w:cs="Times New Roman"/>
          <w:szCs w:val="20"/>
          <w:lang w:eastAsia="pl-PL"/>
        </w:rPr>
        <w:t xml:space="preserve"> CEM II/C-M (S-V)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="000E6358">
        <w:rPr>
          <w:rFonts w:eastAsia="Calibri" w:cs="Times New Roman"/>
          <w:szCs w:val="20"/>
          <w:lang w:eastAsia="pl-PL"/>
        </w:rPr>
        <w:t>-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="000E6358">
        <w:rPr>
          <w:rFonts w:eastAsia="Calibri" w:cs="Times New Roman"/>
          <w:szCs w:val="20"/>
          <w:lang w:eastAsia="pl-PL"/>
        </w:rPr>
        <w:t xml:space="preserve">NA, </w:t>
      </w:r>
      <w:r w:rsidR="000E6358" w:rsidRPr="0081229C">
        <w:rPr>
          <w:rFonts w:eastAsia="Calibri" w:cs="Times New Roman"/>
          <w:szCs w:val="20"/>
          <w:lang w:eastAsia="pl-PL"/>
        </w:rPr>
        <w:t>CEM VI (S-V)</w:t>
      </w:r>
      <w:r w:rsidR="007233A4">
        <w:rPr>
          <w:rFonts w:eastAsia="Calibri" w:cs="Times New Roman"/>
          <w:szCs w:val="20"/>
          <w:lang w:eastAsia="pl-PL"/>
        </w:rPr>
        <w:t>,</w:t>
      </w:r>
      <w:r w:rsidR="000E6358" w:rsidRPr="0081229C">
        <w:rPr>
          <w:rFonts w:eastAsia="Calibri" w:cs="Times New Roman"/>
          <w:szCs w:val="20"/>
          <w:lang w:eastAsia="pl-PL"/>
        </w:rPr>
        <w:t xml:space="preserve"> CEM VI (S-V)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="000E6358" w:rsidRPr="0081229C">
        <w:rPr>
          <w:rFonts w:eastAsia="Calibri" w:cs="Times New Roman"/>
          <w:szCs w:val="20"/>
          <w:lang w:eastAsia="pl-PL"/>
        </w:rPr>
        <w:t>-</w:t>
      </w:r>
      <w:r w:rsidR="007A694B">
        <w:rPr>
          <w:rFonts w:eastAsia="Calibri" w:cs="Times New Roman"/>
          <w:szCs w:val="20"/>
          <w:lang w:eastAsia="pl-PL"/>
        </w:rPr>
        <w:t xml:space="preserve"> </w:t>
      </w:r>
      <w:r w:rsidR="000E6358" w:rsidRPr="0081229C">
        <w:rPr>
          <w:rFonts w:eastAsia="Calibri" w:cs="Times New Roman"/>
          <w:szCs w:val="20"/>
          <w:lang w:eastAsia="pl-PL"/>
        </w:rPr>
        <w:t>NA</w:t>
      </w:r>
      <w:r w:rsidRPr="00E82D82">
        <w:rPr>
          <w:rFonts w:eastAsia="Calibri" w:cs="Times New Roman"/>
          <w:szCs w:val="20"/>
          <w:lang w:eastAsia="pl-PL"/>
        </w:rPr>
        <w:t>;</w:t>
      </w:r>
      <w:bookmarkEnd w:id="31"/>
    </w:p>
    <w:p w14:paraId="781161D0" w14:textId="6CCE5ED3" w:rsidR="008D619C" w:rsidRPr="00E82D82" w:rsidRDefault="008D619C" w:rsidP="00BF667C">
      <w:pPr>
        <w:pStyle w:val="Akapitzlist"/>
        <w:numPr>
          <w:ilvl w:val="3"/>
          <w:numId w:val="86"/>
        </w:numPr>
        <w:spacing w:before="120" w:after="120"/>
        <w:ind w:left="709" w:hanging="425"/>
        <w:contextualSpacing w:val="0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30% całkowitej zawartości alkaliów w przeliczeniu na Na</w:t>
      </w:r>
      <w:r w:rsidRPr="00E82D82">
        <w:rPr>
          <w:rFonts w:eastAsia="Calibri" w:cs="Times New Roman"/>
          <w:szCs w:val="20"/>
          <w:vertAlign w:val="subscript"/>
          <w:lang w:eastAsia="pl-PL"/>
        </w:rPr>
        <w:t>2</w:t>
      </w:r>
      <w:r w:rsidRPr="00E82D82">
        <w:rPr>
          <w:rFonts w:eastAsia="Calibri" w:cs="Times New Roman"/>
          <w:szCs w:val="20"/>
          <w:lang w:eastAsia="pl-PL"/>
        </w:rPr>
        <w:t>O</w:t>
      </w:r>
      <w:r w:rsidRPr="00E82D82">
        <w:rPr>
          <w:rFonts w:eastAsia="Calibri" w:cs="Times New Roman"/>
          <w:szCs w:val="20"/>
          <w:vertAlign w:val="subscript"/>
          <w:lang w:eastAsia="pl-PL"/>
        </w:rPr>
        <w:t xml:space="preserve">eq </w:t>
      </w:r>
      <w:r w:rsidRPr="00E82D82">
        <w:rPr>
          <w:rFonts w:eastAsia="Calibri" w:cs="Times New Roman"/>
          <w:szCs w:val="20"/>
          <w:lang w:eastAsia="pl-PL"/>
        </w:rPr>
        <w:t>w zmielonym granulowanym żużlu wielkopiecowym, jako dodatku typu II do betonu;10% całkowitej zawartości alkaliów w przeliczeniu na Na</w:t>
      </w:r>
      <w:r w:rsidRPr="00E82D82">
        <w:rPr>
          <w:rFonts w:eastAsia="Calibri" w:cs="Times New Roman"/>
          <w:szCs w:val="20"/>
          <w:vertAlign w:val="subscript"/>
          <w:lang w:eastAsia="pl-PL"/>
        </w:rPr>
        <w:t>2</w:t>
      </w:r>
      <w:r w:rsidRPr="00E82D82">
        <w:rPr>
          <w:rFonts w:eastAsia="Calibri" w:cs="Times New Roman"/>
          <w:szCs w:val="20"/>
          <w:lang w:eastAsia="pl-PL"/>
        </w:rPr>
        <w:t>O</w:t>
      </w:r>
      <w:r w:rsidRPr="00E82D82">
        <w:rPr>
          <w:rFonts w:eastAsia="Calibri" w:cs="Times New Roman"/>
          <w:szCs w:val="20"/>
          <w:vertAlign w:val="subscript"/>
          <w:lang w:eastAsia="pl-PL"/>
        </w:rPr>
        <w:t>eq</w:t>
      </w:r>
      <w:r w:rsidRPr="00E82D82">
        <w:rPr>
          <w:rFonts w:eastAsia="Calibri" w:cs="Times New Roman"/>
          <w:szCs w:val="20"/>
          <w:lang w:eastAsia="pl-PL"/>
        </w:rPr>
        <w:t xml:space="preserve"> w popiele lotnym krzemionkowym, jako dodatku typu II do betonu;</w:t>
      </w:r>
    </w:p>
    <w:p w14:paraId="7E92F6AA" w14:textId="77777777" w:rsidR="008D619C" w:rsidRPr="00E82D82" w:rsidRDefault="008D619C" w:rsidP="00BF667C">
      <w:pPr>
        <w:pStyle w:val="Akapitzlist"/>
        <w:numPr>
          <w:ilvl w:val="3"/>
          <w:numId w:val="86"/>
        </w:numPr>
        <w:spacing w:before="120" w:after="120"/>
        <w:ind w:left="709" w:hanging="425"/>
        <w:contextualSpacing w:val="0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100% zawartość alkaliów w przeliczeniu na Na</w:t>
      </w:r>
      <w:r w:rsidRPr="00E82D82">
        <w:rPr>
          <w:rFonts w:eastAsia="Calibri" w:cs="Times New Roman"/>
          <w:szCs w:val="20"/>
          <w:vertAlign w:val="subscript"/>
          <w:lang w:eastAsia="pl-PL"/>
        </w:rPr>
        <w:t>2</w:t>
      </w:r>
      <w:r w:rsidRPr="00E82D82">
        <w:rPr>
          <w:rFonts w:eastAsia="Calibri" w:cs="Times New Roman"/>
          <w:szCs w:val="20"/>
          <w:lang w:eastAsia="pl-PL"/>
        </w:rPr>
        <w:t>O</w:t>
      </w:r>
      <w:r w:rsidRPr="00E82D82">
        <w:rPr>
          <w:rFonts w:eastAsia="Calibri" w:cs="Times New Roman"/>
          <w:szCs w:val="20"/>
          <w:vertAlign w:val="subscript"/>
          <w:lang w:eastAsia="pl-PL"/>
        </w:rPr>
        <w:t>eq</w:t>
      </w:r>
      <w:r w:rsidRPr="00E82D82">
        <w:rPr>
          <w:rFonts w:eastAsia="Calibri" w:cs="Times New Roman"/>
          <w:szCs w:val="20"/>
          <w:lang w:eastAsia="pl-PL"/>
        </w:rPr>
        <w:t xml:space="preserve"> w domieszkach do betonu;</w:t>
      </w:r>
    </w:p>
    <w:p w14:paraId="51A0BACF" w14:textId="4418B6D8" w:rsidR="00D35EB2" w:rsidRDefault="008D619C" w:rsidP="00BF667C">
      <w:pPr>
        <w:pStyle w:val="Akapitzlist"/>
        <w:numPr>
          <w:ilvl w:val="3"/>
          <w:numId w:val="86"/>
        </w:numPr>
        <w:spacing w:before="120" w:after="120"/>
        <w:ind w:left="709" w:hanging="425"/>
        <w:contextualSpacing w:val="0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100% zawartość alkaliów w przeliczeniu na Na</w:t>
      </w:r>
      <w:r w:rsidRPr="00E82D82">
        <w:rPr>
          <w:rFonts w:eastAsia="Calibri" w:cs="Times New Roman"/>
          <w:szCs w:val="20"/>
          <w:vertAlign w:val="subscript"/>
          <w:lang w:eastAsia="pl-PL"/>
        </w:rPr>
        <w:t>2</w:t>
      </w:r>
      <w:r w:rsidRPr="00E82D82">
        <w:rPr>
          <w:rFonts w:eastAsia="Calibri" w:cs="Times New Roman"/>
          <w:szCs w:val="20"/>
          <w:lang w:eastAsia="pl-PL"/>
        </w:rPr>
        <w:t>O</w:t>
      </w:r>
      <w:r w:rsidRPr="00E82D82">
        <w:rPr>
          <w:rFonts w:eastAsia="Calibri" w:cs="Times New Roman"/>
          <w:szCs w:val="20"/>
          <w:vertAlign w:val="subscript"/>
          <w:lang w:eastAsia="pl-PL"/>
        </w:rPr>
        <w:t>eq</w:t>
      </w:r>
      <w:r w:rsidRPr="00E82D82">
        <w:rPr>
          <w:rFonts w:eastAsia="Calibri" w:cs="Times New Roman"/>
          <w:szCs w:val="20"/>
          <w:lang w:eastAsia="pl-PL"/>
        </w:rPr>
        <w:t xml:space="preserve"> w wodzie zarobowej (nie dotyczy wody wodociągowej);</w:t>
      </w:r>
      <w:r w:rsidR="0062787E">
        <w:rPr>
          <w:rFonts w:eastAsia="Calibri" w:cs="Times New Roman"/>
          <w:szCs w:val="20"/>
          <w:lang w:eastAsia="pl-PL"/>
        </w:rPr>
        <w:t xml:space="preserve"> </w:t>
      </w:r>
    </w:p>
    <w:p w14:paraId="6719589B" w14:textId="6E76FE42" w:rsidR="007F1AFF" w:rsidRPr="00D60D88" w:rsidRDefault="000B37C2" w:rsidP="0090539A">
      <w:pPr>
        <w:pStyle w:val="Akapitzlist"/>
        <w:numPr>
          <w:ilvl w:val="3"/>
          <w:numId w:val="86"/>
        </w:numPr>
        <w:spacing w:before="120" w:after="120"/>
        <w:ind w:left="709" w:hanging="425"/>
        <w:contextualSpacing w:val="0"/>
        <w:jc w:val="both"/>
        <w:rPr>
          <w:rFonts w:eastAsia="Calibri" w:cs="Times New Roman"/>
          <w:szCs w:val="20"/>
          <w:lang w:eastAsia="pl-PL"/>
        </w:rPr>
      </w:pPr>
      <w:r w:rsidRPr="000B37C2">
        <w:rPr>
          <w:rFonts w:eastAsia="Calibri" w:cs="Times New Roman"/>
          <w:szCs w:val="20"/>
          <w:lang w:eastAsia="pl-PL"/>
        </w:rPr>
        <w:t xml:space="preserve">w przypadku kruszyw naturalnych ze złóż krajowych ze skał litych i okruchowych nie stwierdza się znaczącego wymywania alkaliów, a co za tym idzie, alkalia </w:t>
      </w:r>
      <w:proofErr w:type="spellStart"/>
      <w:r w:rsidRPr="000B37C2">
        <w:rPr>
          <w:rFonts w:eastAsia="Calibri" w:cs="Times New Roman"/>
          <w:szCs w:val="20"/>
          <w:lang w:eastAsia="pl-PL"/>
        </w:rPr>
        <w:t>wymywalne</w:t>
      </w:r>
      <w:proofErr w:type="spellEnd"/>
      <w:r w:rsidRPr="000B37C2">
        <w:rPr>
          <w:rFonts w:eastAsia="Calibri" w:cs="Times New Roman"/>
          <w:szCs w:val="20"/>
          <w:lang w:eastAsia="pl-PL"/>
        </w:rPr>
        <w:t xml:space="preserve"> z kruszywa pomija się w bilansie Na</w:t>
      </w:r>
      <w:r w:rsidRPr="000B37C2">
        <w:rPr>
          <w:rFonts w:eastAsia="Calibri" w:cs="Times New Roman"/>
          <w:szCs w:val="20"/>
          <w:vertAlign w:val="subscript"/>
          <w:lang w:eastAsia="pl-PL"/>
        </w:rPr>
        <w:t>2</w:t>
      </w:r>
      <w:r w:rsidRPr="000B37C2">
        <w:rPr>
          <w:rFonts w:eastAsia="Calibri" w:cs="Times New Roman"/>
          <w:szCs w:val="20"/>
          <w:lang w:eastAsia="pl-PL"/>
        </w:rPr>
        <w:t>O</w:t>
      </w:r>
      <w:r w:rsidRPr="000B37C2">
        <w:rPr>
          <w:rFonts w:eastAsia="Calibri" w:cs="Times New Roman"/>
          <w:szCs w:val="20"/>
          <w:vertAlign w:val="subscript"/>
          <w:lang w:eastAsia="pl-PL"/>
        </w:rPr>
        <w:t>eq</w:t>
      </w:r>
      <w:r w:rsidRPr="000B37C2">
        <w:rPr>
          <w:rFonts w:eastAsia="Calibri" w:cs="Times New Roman"/>
          <w:szCs w:val="20"/>
          <w:lang w:eastAsia="pl-PL"/>
        </w:rPr>
        <w:t xml:space="preserve"> w betonie.</w:t>
      </w:r>
    </w:p>
    <w:p w14:paraId="4D685F8D" w14:textId="5DEE07DF" w:rsidR="001B51E5" w:rsidRPr="00E82D82" w:rsidRDefault="001B51E5" w:rsidP="00BF667C">
      <w:pPr>
        <w:pStyle w:val="Nagwek4"/>
        <w:numPr>
          <w:ilvl w:val="3"/>
          <w:numId w:val="16"/>
        </w:numPr>
        <w:ind w:left="1134" w:hanging="1134"/>
        <w:rPr>
          <w:rFonts w:eastAsia="Arial Unicode MS"/>
          <w:b w:val="0"/>
        </w:rPr>
      </w:pPr>
      <w:r w:rsidRPr="00E82D82">
        <w:rPr>
          <w:rFonts w:eastAsia="Arial Unicode MS"/>
        </w:rPr>
        <w:t>Stosowanie cementów</w:t>
      </w:r>
      <w:r w:rsidR="00AA04DA" w:rsidRPr="00E82D82">
        <w:rPr>
          <w:rFonts w:eastAsia="Arial Unicode MS"/>
        </w:rPr>
        <w:t xml:space="preserve"> o właściwościach</w:t>
      </w:r>
      <w:r w:rsidRPr="00E82D82">
        <w:rPr>
          <w:rFonts w:eastAsia="Arial Unicode MS"/>
        </w:rPr>
        <w:t xml:space="preserve"> specjalnych</w:t>
      </w:r>
    </w:p>
    <w:p w14:paraId="2ACFD583" w14:textId="0AEADD89" w:rsidR="003C19EE" w:rsidRPr="00E82D82" w:rsidRDefault="001B51E5" w:rsidP="00BF667C">
      <w:pPr>
        <w:pStyle w:val="Akapitzlist"/>
        <w:numPr>
          <w:ilvl w:val="0"/>
          <w:numId w:val="24"/>
        </w:numPr>
        <w:spacing w:before="120" w:after="120"/>
        <w:ind w:left="426" w:hanging="426"/>
        <w:jc w:val="both"/>
        <w:rPr>
          <w:rFonts w:eastAsia="Times New Roman" w:cs="Times New Roman"/>
          <w:szCs w:val="24"/>
          <w:lang w:eastAsia="pl-PL"/>
        </w:rPr>
      </w:pPr>
      <w:r w:rsidRPr="00E82D82">
        <w:rPr>
          <w:rFonts w:eastAsia="Times New Roman" w:cs="Times New Roman"/>
          <w:szCs w:val="24"/>
          <w:lang w:eastAsia="pl-PL"/>
        </w:rPr>
        <w:t>cementy o niskim cieple hydratacji L</w:t>
      </w:r>
      <w:r w:rsidR="00F81CA0" w:rsidRPr="00E82D82">
        <w:rPr>
          <w:rFonts w:eastAsia="Times New Roman" w:cs="Times New Roman"/>
          <w:szCs w:val="24"/>
          <w:lang w:eastAsia="pl-PL"/>
        </w:rPr>
        <w:t>H</w:t>
      </w:r>
    </w:p>
    <w:p w14:paraId="3775F1A1" w14:textId="2ED18550" w:rsidR="001B51E5" w:rsidRPr="00E82D82" w:rsidRDefault="001B51E5" w:rsidP="003C19EE">
      <w:pPr>
        <w:spacing w:before="120" w:after="120"/>
        <w:jc w:val="both"/>
        <w:rPr>
          <w:rFonts w:eastAsia="Times New Roman" w:cs="Times New Roman"/>
          <w:szCs w:val="24"/>
          <w:lang w:eastAsia="pl-PL"/>
        </w:rPr>
      </w:pPr>
      <w:r w:rsidRPr="00E82D82">
        <w:rPr>
          <w:rFonts w:eastAsia="Times New Roman" w:cs="Times New Roman"/>
          <w:szCs w:val="24"/>
          <w:lang w:eastAsia="pl-PL"/>
        </w:rPr>
        <w:t xml:space="preserve">Do wykonania betonu konstrukcyjnego w elementach masywnych </w:t>
      </w:r>
      <w:r w:rsidR="00B46560" w:rsidRPr="00E82D82">
        <w:rPr>
          <w:rFonts w:eastAsia="Times New Roman" w:cs="Times New Roman"/>
          <w:szCs w:val="24"/>
          <w:lang w:eastAsia="pl-PL"/>
        </w:rPr>
        <w:t xml:space="preserve">drogowego </w:t>
      </w:r>
      <w:r w:rsidRPr="00E82D82">
        <w:rPr>
          <w:rFonts w:eastAsia="Times New Roman" w:cs="Times New Roman"/>
          <w:szCs w:val="24"/>
          <w:lang w:eastAsia="pl-PL"/>
        </w:rPr>
        <w:t xml:space="preserve">obiektu </w:t>
      </w:r>
      <w:r w:rsidR="00B46560" w:rsidRPr="00E82D82">
        <w:rPr>
          <w:rFonts w:eastAsia="Times New Roman" w:cs="Times New Roman"/>
          <w:szCs w:val="24"/>
          <w:lang w:eastAsia="pl-PL"/>
        </w:rPr>
        <w:t xml:space="preserve">inżynierskiego zaleca się </w:t>
      </w:r>
      <w:r w:rsidRPr="00E82D82">
        <w:rPr>
          <w:rFonts w:eastAsia="Times New Roman" w:cs="Times New Roman"/>
          <w:szCs w:val="24"/>
          <w:lang w:eastAsia="pl-PL"/>
        </w:rPr>
        <w:t>stosowa</w:t>
      </w:r>
      <w:r w:rsidR="00B46560" w:rsidRPr="00E82D82">
        <w:rPr>
          <w:rFonts w:eastAsia="Times New Roman" w:cs="Times New Roman"/>
          <w:szCs w:val="24"/>
          <w:lang w:eastAsia="pl-PL"/>
        </w:rPr>
        <w:t>nie</w:t>
      </w:r>
      <w:r w:rsidRPr="00E82D82">
        <w:rPr>
          <w:rFonts w:eastAsia="Times New Roman" w:cs="Times New Roman"/>
          <w:szCs w:val="24"/>
          <w:lang w:eastAsia="pl-PL"/>
        </w:rPr>
        <w:t xml:space="preserve"> cement</w:t>
      </w:r>
      <w:r w:rsidR="00B46560" w:rsidRPr="00E82D82">
        <w:rPr>
          <w:rFonts w:eastAsia="Times New Roman" w:cs="Times New Roman"/>
          <w:szCs w:val="24"/>
          <w:lang w:eastAsia="pl-PL"/>
        </w:rPr>
        <w:t>u</w:t>
      </w:r>
      <w:r w:rsidRPr="00E82D82">
        <w:rPr>
          <w:rFonts w:eastAsia="Times New Roman" w:cs="Times New Roman"/>
          <w:szCs w:val="24"/>
          <w:lang w:eastAsia="pl-PL"/>
        </w:rPr>
        <w:t xml:space="preserve"> o niskim cieple hydratacji (LH)</w:t>
      </w:r>
      <w:r w:rsidR="0017267E" w:rsidRPr="00E82D82">
        <w:rPr>
          <w:rFonts w:eastAsia="Times New Roman" w:cs="Times New Roman"/>
          <w:szCs w:val="24"/>
          <w:lang w:eastAsia="pl-PL"/>
        </w:rPr>
        <w:t>,</w:t>
      </w:r>
      <w:r w:rsidRPr="00E82D82">
        <w:rPr>
          <w:rFonts w:eastAsia="Times New Roman" w:cs="Times New Roman"/>
          <w:szCs w:val="24"/>
          <w:lang w:eastAsia="pl-PL"/>
        </w:rPr>
        <w:t xml:space="preserve"> zgodn</w:t>
      </w:r>
      <w:r w:rsidR="00523790" w:rsidRPr="00E82D82">
        <w:rPr>
          <w:rFonts w:eastAsia="Times New Roman" w:cs="Times New Roman"/>
          <w:szCs w:val="24"/>
          <w:lang w:eastAsia="pl-PL"/>
        </w:rPr>
        <w:t>y</w:t>
      </w:r>
      <w:r w:rsidR="0017267E" w:rsidRPr="00E82D82">
        <w:rPr>
          <w:rFonts w:eastAsia="Times New Roman" w:cs="Times New Roman"/>
          <w:szCs w:val="24"/>
          <w:lang w:eastAsia="pl-PL"/>
        </w:rPr>
        <w:t>m</w:t>
      </w:r>
      <w:r w:rsidRPr="00E82D82">
        <w:rPr>
          <w:rFonts w:eastAsia="Times New Roman" w:cs="Times New Roman"/>
          <w:szCs w:val="24"/>
          <w:lang w:eastAsia="pl-PL"/>
        </w:rPr>
        <w:t xml:space="preserve"> z</w:t>
      </w:r>
      <w:r w:rsidR="003C19EE" w:rsidRPr="00E82D82">
        <w:rPr>
          <w:rFonts w:eastAsia="Times New Roman" w:cs="Times New Roman"/>
          <w:szCs w:val="24"/>
          <w:lang w:eastAsia="pl-PL"/>
        </w:rPr>
        <w:t> </w:t>
      </w:r>
      <w:r w:rsidRPr="00E82D82">
        <w:rPr>
          <w:rFonts w:eastAsia="Times New Roman" w:cs="Times New Roman"/>
          <w:szCs w:val="24"/>
          <w:lang w:eastAsia="pl-PL"/>
        </w:rPr>
        <w:t>PN-EN 197-1</w:t>
      </w:r>
      <w:r w:rsidR="00B46560" w:rsidRPr="00E82D82">
        <w:rPr>
          <w:rFonts w:eastAsia="Times New Roman" w:cs="Times New Roman"/>
          <w:szCs w:val="24"/>
          <w:lang w:eastAsia="pl-PL"/>
        </w:rPr>
        <w:t>.</w:t>
      </w:r>
      <w:r w:rsidRPr="00E82D82">
        <w:rPr>
          <w:rFonts w:eastAsia="Times New Roman" w:cs="Times New Roman"/>
          <w:szCs w:val="24"/>
          <w:lang w:eastAsia="pl-PL"/>
        </w:rPr>
        <w:t xml:space="preserve"> </w:t>
      </w:r>
    </w:p>
    <w:p w14:paraId="42C3835C" w14:textId="79F827F1" w:rsidR="001B51E5" w:rsidRPr="00E82D82" w:rsidRDefault="001B51E5" w:rsidP="00BF667C">
      <w:pPr>
        <w:pStyle w:val="Akapitzlist"/>
        <w:numPr>
          <w:ilvl w:val="0"/>
          <w:numId w:val="24"/>
        </w:numPr>
        <w:spacing w:before="120" w:after="120"/>
        <w:ind w:left="426" w:hanging="426"/>
        <w:jc w:val="both"/>
        <w:rPr>
          <w:rFonts w:eastAsia="Times New Roman" w:cs="Times New Roman"/>
          <w:szCs w:val="24"/>
          <w:lang w:eastAsia="pl-PL"/>
        </w:rPr>
      </w:pPr>
      <w:r w:rsidRPr="00E82D82">
        <w:rPr>
          <w:rFonts w:eastAsia="Times New Roman" w:cs="Times New Roman"/>
          <w:szCs w:val="24"/>
          <w:lang w:eastAsia="pl-PL"/>
        </w:rPr>
        <w:lastRenderedPageBreak/>
        <w:t>cementy odporne na siarczany SR/HSR</w:t>
      </w:r>
    </w:p>
    <w:p w14:paraId="66CD5DEB" w14:textId="084BFB6E" w:rsidR="001B51E5" w:rsidRPr="00E82D82" w:rsidRDefault="001B51E5" w:rsidP="003C19EE">
      <w:pPr>
        <w:spacing w:before="120" w:after="120"/>
        <w:jc w:val="both"/>
        <w:rPr>
          <w:rFonts w:eastAsia="Times New Roman" w:cs="Times New Roman"/>
          <w:szCs w:val="24"/>
          <w:lang w:eastAsia="pl-PL"/>
        </w:rPr>
      </w:pPr>
      <w:r w:rsidRPr="00E82D82">
        <w:rPr>
          <w:rFonts w:eastAsia="Times New Roman" w:cs="Times New Roman"/>
          <w:szCs w:val="24"/>
          <w:lang w:eastAsia="pl-PL"/>
        </w:rPr>
        <w:t>W przypadku podejrzenia wystąpienia agresji chemicznej (siarczanowej), należy stosować cementy odporne na siarczany SR wg PN-EN 197-1 lub HSR spełniaj</w:t>
      </w:r>
      <w:r w:rsidR="003C19EE" w:rsidRPr="00E82D82">
        <w:rPr>
          <w:rFonts w:eastAsia="Times New Roman" w:cs="Times New Roman"/>
          <w:szCs w:val="24"/>
          <w:lang w:eastAsia="pl-PL"/>
        </w:rPr>
        <w:t xml:space="preserve">ące wymagania normy PN-B 19707, </w:t>
      </w:r>
      <w:r w:rsidRPr="00E82D82">
        <w:rPr>
          <w:rFonts w:eastAsia="Times New Roman" w:cs="Times New Roman"/>
          <w:szCs w:val="24"/>
          <w:lang w:eastAsia="pl-PL"/>
        </w:rPr>
        <w:t>zalecane do stosowania w klasie ekspozycji XA2 i</w:t>
      </w:r>
      <w:r w:rsidR="004503B0" w:rsidRPr="00E82D82">
        <w:rPr>
          <w:rFonts w:eastAsia="Times New Roman" w:cs="Times New Roman"/>
          <w:szCs w:val="24"/>
          <w:lang w:eastAsia="pl-PL"/>
        </w:rPr>
        <w:t> </w:t>
      </w:r>
      <w:r w:rsidRPr="00E82D82">
        <w:rPr>
          <w:rFonts w:eastAsia="Times New Roman" w:cs="Times New Roman"/>
          <w:szCs w:val="24"/>
          <w:lang w:eastAsia="pl-PL"/>
        </w:rPr>
        <w:t>XA3 w warunkach agresji siarczanowej wg PN-</w:t>
      </w:r>
      <w:r w:rsidR="004E7E24" w:rsidRPr="00E82D82">
        <w:rPr>
          <w:rFonts w:eastAsia="Times New Roman" w:cs="Times New Roman"/>
          <w:szCs w:val="24"/>
          <w:lang w:eastAsia="pl-PL"/>
        </w:rPr>
        <w:t>B</w:t>
      </w:r>
      <w:r w:rsidRPr="00E82D82">
        <w:rPr>
          <w:rFonts w:eastAsia="Times New Roman" w:cs="Times New Roman"/>
          <w:szCs w:val="24"/>
          <w:lang w:eastAsia="pl-PL"/>
        </w:rPr>
        <w:t xml:space="preserve"> </w:t>
      </w:r>
      <w:r w:rsidR="004E7E24" w:rsidRPr="00E82D82">
        <w:rPr>
          <w:rFonts w:eastAsia="Times New Roman" w:cs="Times New Roman"/>
          <w:szCs w:val="24"/>
          <w:lang w:eastAsia="pl-PL"/>
        </w:rPr>
        <w:t>06265</w:t>
      </w:r>
      <w:r w:rsidRPr="00E82D82">
        <w:rPr>
          <w:rFonts w:eastAsia="Times New Roman" w:cs="Times New Roman"/>
          <w:szCs w:val="24"/>
          <w:lang w:eastAsia="pl-PL"/>
        </w:rPr>
        <w:t>.</w:t>
      </w:r>
    </w:p>
    <w:p w14:paraId="6F98E1ED" w14:textId="11FA226F" w:rsidR="001B51E5" w:rsidRPr="00E82D82" w:rsidRDefault="001B51E5" w:rsidP="00BF667C">
      <w:pPr>
        <w:pStyle w:val="Akapitzlist"/>
        <w:numPr>
          <w:ilvl w:val="0"/>
          <w:numId w:val="24"/>
        </w:numPr>
        <w:spacing w:before="120" w:after="120"/>
        <w:ind w:left="426" w:hanging="426"/>
        <w:jc w:val="both"/>
        <w:rPr>
          <w:rFonts w:eastAsia="Times New Roman" w:cs="Times New Roman"/>
          <w:szCs w:val="24"/>
          <w:lang w:eastAsia="pl-PL"/>
        </w:rPr>
      </w:pPr>
      <w:r w:rsidRPr="00E82D82">
        <w:rPr>
          <w:rFonts w:eastAsia="Times New Roman" w:cs="Times New Roman"/>
          <w:szCs w:val="24"/>
          <w:lang w:eastAsia="pl-PL"/>
        </w:rPr>
        <w:t xml:space="preserve">cementy </w:t>
      </w:r>
      <w:proofErr w:type="spellStart"/>
      <w:r w:rsidRPr="00E82D82">
        <w:rPr>
          <w:rFonts w:eastAsia="Times New Roman" w:cs="Times New Roman"/>
          <w:szCs w:val="24"/>
          <w:lang w:eastAsia="pl-PL"/>
        </w:rPr>
        <w:t>niskoalkaliczne</w:t>
      </w:r>
      <w:bookmarkStart w:id="32" w:name="_Toc99459350"/>
      <w:bookmarkStart w:id="33" w:name="_Toc99459466"/>
      <w:bookmarkStart w:id="34" w:name="_Toc99459562"/>
      <w:bookmarkStart w:id="35" w:name="_Toc99459658"/>
      <w:bookmarkEnd w:id="32"/>
      <w:bookmarkEnd w:id="33"/>
      <w:bookmarkEnd w:id="34"/>
      <w:bookmarkEnd w:id="35"/>
      <w:proofErr w:type="spellEnd"/>
      <w:r w:rsidR="00F81CA0" w:rsidRPr="00E82D82">
        <w:rPr>
          <w:rFonts w:eastAsia="Times New Roman" w:cs="Times New Roman"/>
          <w:szCs w:val="24"/>
          <w:lang w:eastAsia="pl-PL"/>
        </w:rPr>
        <w:t xml:space="preserve"> NA</w:t>
      </w:r>
    </w:p>
    <w:p w14:paraId="57202DF8" w14:textId="257A92F6" w:rsidR="001B51E5" w:rsidRPr="00E82D82" w:rsidRDefault="00BE78A3" w:rsidP="003C19EE">
      <w:pPr>
        <w:spacing w:before="120" w:after="120"/>
        <w:jc w:val="both"/>
        <w:rPr>
          <w:rFonts w:eastAsia="Times New Roman" w:cs="Times New Roman"/>
          <w:szCs w:val="24"/>
          <w:lang w:eastAsia="pl-PL"/>
        </w:rPr>
      </w:pPr>
      <w:r w:rsidRPr="00E82D82">
        <w:rPr>
          <w:rFonts w:eastAsia="Times New Roman" w:cs="Times New Roman"/>
          <w:szCs w:val="24"/>
          <w:lang w:eastAsia="pl-PL"/>
        </w:rPr>
        <w:t>M</w:t>
      </w:r>
      <w:r w:rsidR="0050410E" w:rsidRPr="00E82D82">
        <w:rPr>
          <w:rFonts w:eastAsia="Times New Roman" w:cs="Times New Roman"/>
          <w:szCs w:val="24"/>
          <w:lang w:eastAsia="pl-PL"/>
        </w:rPr>
        <w:t>ożliwe jest</w:t>
      </w:r>
      <w:r w:rsidR="001B51E5" w:rsidRPr="00E82D82">
        <w:rPr>
          <w:rFonts w:eastAsia="Times New Roman" w:cs="Times New Roman"/>
          <w:szCs w:val="24"/>
          <w:lang w:eastAsia="pl-PL"/>
        </w:rPr>
        <w:t xml:space="preserve"> stosowa</w:t>
      </w:r>
      <w:r w:rsidR="0050410E" w:rsidRPr="00E82D82">
        <w:rPr>
          <w:rFonts w:eastAsia="Times New Roman" w:cs="Times New Roman"/>
          <w:szCs w:val="24"/>
          <w:lang w:eastAsia="pl-PL"/>
        </w:rPr>
        <w:t>nie</w:t>
      </w:r>
      <w:r w:rsidR="001B51E5" w:rsidRPr="00E82D82">
        <w:rPr>
          <w:rFonts w:eastAsia="Times New Roman" w:cs="Times New Roman"/>
          <w:szCs w:val="24"/>
          <w:lang w:eastAsia="pl-PL"/>
        </w:rPr>
        <w:t xml:space="preserve"> cement</w:t>
      </w:r>
      <w:r w:rsidR="0050410E" w:rsidRPr="00E82D82">
        <w:rPr>
          <w:rFonts w:eastAsia="Times New Roman" w:cs="Times New Roman"/>
          <w:szCs w:val="24"/>
          <w:lang w:eastAsia="pl-PL"/>
        </w:rPr>
        <w:t>ów</w:t>
      </w:r>
      <w:r w:rsidR="0005779B" w:rsidRPr="00E82D82">
        <w:rPr>
          <w:rFonts w:eastAsia="Times New Roman" w:cs="Times New Roman"/>
          <w:szCs w:val="24"/>
          <w:lang w:eastAsia="pl-PL"/>
        </w:rPr>
        <w:t xml:space="preserve"> powszechnego użytku </w:t>
      </w:r>
      <w:proofErr w:type="spellStart"/>
      <w:r w:rsidR="0005779B" w:rsidRPr="00E82D82">
        <w:rPr>
          <w:rFonts w:eastAsia="Times New Roman" w:cs="Times New Roman"/>
          <w:szCs w:val="24"/>
          <w:lang w:eastAsia="pl-PL"/>
        </w:rPr>
        <w:t>niskoalkalicznych</w:t>
      </w:r>
      <w:proofErr w:type="spellEnd"/>
      <w:r w:rsidR="0005779B" w:rsidRPr="00E82D82">
        <w:rPr>
          <w:rFonts w:eastAsia="Times New Roman" w:cs="Times New Roman"/>
          <w:szCs w:val="24"/>
          <w:lang w:eastAsia="pl-PL"/>
        </w:rPr>
        <w:t xml:space="preserve"> NA, zgodnych z PN-B-19707 </w:t>
      </w:r>
      <w:r w:rsidR="001E232A" w:rsidRPr="00E82D82">
        <w:rPr>
          <w:rFonts w:eastAsia="Times New Roman" w:cs="Times New Roman"/>
          <w:szCs w:val="24"/>
          <w:lang w:eastAsia="pl-PL"/>
        </w:rPr>
        <w:t xml:space="preserve">i </w:t>
      </w:r>
      <w:r w:rsidR="0050410E" w:rsidRPr="00E82D82">
        <w:rPr>
          <w:rFonts w:eastAsia="Times New Roman" w:cs="Times New Roman"/>
          <w:szCs w:val="24"/>
          <w:lang w:eastAsia="pl-PL"/>
        </w:rPr>
        <w:t>wymagania</w:t>
      </w:r>
      <w:r w:rsidR="001E232A" w:rsidRPr="00E82D82">
        <w:rPr>
          <w:rFonts w:eastAsia="Times New Roman" w:cs="Times New Roman"/>
          <w:szCs w:val="24"/>
          <w:lang w:eastAsia="pl-PL"/>
        </w:rPr>
        <w:t>mi</w:t>
      </w:r>
      <w:r w:rsidR="0050410E" w:rsidRPr="00E82D82">
        <w:rPr>
          <w:rFonts w:eastAsia="Times New Roman" w:cs="Times New Roman"/>
          <w:szCs w:val="24"/>
          <w:lang w:eastAsia="pl-PL"/>
        </w:rPr>
        <w:t xml:space="preserve"> Wytycznych </w:t>
      </w:r>
      <w:r w:rsidR="0005779B" w:rsidRPr="00E82D82">
        <w:rPr>
          <w:rFonts w:eastAsia="Times New Roman" w:cs="Times New Roman"/>
          <w:szCs w:val="24"/>
          <w:lang w:eastAsia="pl-PL"/>
        </w:rPr>
        <w:t>[</w:t>
      </w:r>
      <w:r w:rsidR="00C23457">
        <w:rPr>
          <w:rFonts w:eastAsia="Times New Roman" w:cs="Times New Roman"/>
          <w:szCs w:val="24"/>
          <w:lang w:eastAsia="pl-PL"/>
        </w:rPr>
        <w:t>8</w:t>
      </w:r>
      <w:r w:rsidR="0005779B" w:rsidRPr="00E82D82">
        <w:rPr>
          <w:rFonts w:eastAsia="Times New Roman" w:cs="Times New Roman"/>
          <w:szCs w:val="24"/>
          <w:lang w:eastAsia="pl-PL"/>
        </w:rPr>
        <w:t>]</w:t>
      </w:r>
      <w:bookmarkStart w:id="36" w:name="_Toc99459351"/>
      <w:bookmarkStart w:id="37" w:name="_Toc99459467"/>
      <w:bookmarkStart w:id="38" w:name="_Toc99459563"/>
      <w:bookmarkStart w:id="39" w:name="_Toc99459659"/>
      <w:bookmarkEnd w:id="36"/>
      <w:bookmarkEnd w:id="37"/>
      <w:bookmarkEnd w:id="38"/>
      <w:bookmarkEnd w:id="39"/>
      <w:r w:rsidR="001E232A" w:rsidRPr="00E82D82">
        <w:rPr>
          <w:rFonts w:eastAsia="Times New Roman" w:cs="Times New Roman"/>
          <w:szCs w:val="24"/>
          <w:lang w:eastAsia="pl-PL"/>
        </w:rPr>
        <w:t>.</w:t>
      </w:r>
    </w:p>
    <w:p w14:paraId="77364BCC" w14:textId="1D31D656" w:rsidR="002B2525" w:rsidRPr="00E82D82" w:rsidRDefault="00485CBB" w:rsidP="00BF667C">
      <w:pPr>
        <w:pStyle w:val="Nagwek3"/>
        <w:numPr>
          <w:ilvl w:val="2"/>
          <w:numId w:val="16"/>
        </w:numPr>
        <w:ind w:left="851" w:hanging="851"/>
      </w:pPr>
      <w:bookmarkStart w:id="40" w:name="_Toc8385327"/>
      <w:bookmarkStart w:id="41" w:name="_Toc186534643"/>
      <w:r w:rsidRPr="00E82D82">
        <w:rPr>
          <w:rFonts w:eastAsia="Arial Unicode MS"/>
        </w:rPr>
        <w:t>Kruszywo</w:t>
      </w:r>
      <w:bookmarkEnd w:id="40"/>
      <w:bookmarkEnd w:id="41"/>
    </w:p>
    <w:p w14:paraId="7F50F201" w14:textId="110DA266" w:rsidR="00FA64A7" w:rsidRPr="00E82D82" w:rsidRDefault="00B44979" w:rsidP="003C19EE">
      <w:pPr>
        <w:pStyle w:val="Lista2"/>
        <w:tabs>
          <w:tab w:val="left" w:pos="851"/>
        </w:tabs>
        <w:spacing w:before="120" w:after="120" w:line="276" w:lineRule="auto"/>
        <w:ind w:left="0" w:firstLine="0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 xml:space="preserve">Do </w:t>
      </w:r>
      <w:r w:rsidR="00FA64A7" w:rsidRPr="00E82D82">
        <w:rPr>
          <w:rFonts w:ascii="Verdana" w:hAnsi="Verdana"/>
          <w:szCs w:val="24"/>
          <w:lang w:val="pl-PL"/>
        </w:rPr>
        <w:t xml:space="preserve">wykonania </w:t>
      </w:r>
      <w:r w:rsidRPr="00E82D82">
        <w:rPr>
          <w:rFonts w:ascii="Verdana" w:hAnsi="Verdana"/>
          <w:szCs w:val="24"/>
          <w:lang w:val="pl-PL"/>
        </w:rPr>
        <w:t>beton</w:t>
      </w:r>
      <w:r w:rsidR="00FA64A7" w:rsidRPr="00E82D82">
        <w:rPr>
          <w:rFonts w:ascii="Verdana" w:hAnsi="Verdana"/>
          <w:szCs w:val="24"/>
          <w:lang w:val="pl-PL"/>
        </w:rPr>
        <w:t xml:space="preserve">ów należy stosować kruszywa naturalne pochodzenia mineralnego, które poza obróbką mechaniczną nie zostały poddane żadnej innej obróbce, których właściwości spełniają wymagania określone w normie </w:t>
      </w:r>
      <w:r w:rsidRPr="00E82D82">
        <w:rPr>
          <w:rFonts w:ascii="Verdana" w:hAnsi="Verdana"/>
          <w:szCs w:val="24"/>
          <w:lang w:val="pl-PL"/>
        </w:rPr>
        <w:t>PN-EN 12620</w:t>
      </w:r>
      <w:r w:rsidR="00827443" w:rsidRPr="00E82D82">
        <w:rPr>
          <w:rFonts w:ascii="Verdana" w:hAnsi="Verdana"/>
          <w:szCs w:val="24"/>
          <w:lang w:val="pl-PL"/>
        </w:rPr>
        <w:t>, PN-EN 13043</w:t>
      </w:r>
      <w:r w:rsidR="00FA64A7" w:rsidRPr="00E82D82">
        <w:rPr>
          <w:rFonts w:ascii="Verdana" w:hAnsi="Verdana"/>
          <w:szCs w:val="24"/>
          <w:lang w:val="pl-PL"/>
        </w:rPr>
        <w:t xml:space="preserve"> i</w:t>
      </w:r>
      <w:r w:rsidR="00827443" w:rsidRPr="00E82D82">
        <w:rPr>
          <w:rFonts w:ascii="Verdana" w:hAnsi="Verdana"/>
          <w:szCs w:val="24"/>
          <w:lang w:val="pl-PL"/>
        </w:rPr>
        <w:t> </w:t>
      </w:r>
      <w:r w:rsidR="00FA64A7" w:rsidRPr="00E82D82">
        <w:rPr>
          <w:rFonts w:ascii="Verdana" w:hAnsi="Verdana"/>
          <w:szCs w:val="24"/>
          <w:lang w:val="pl-PL"/>
        </w:rPr>
        <w:t>określone poniżej</w:t>
      </w:r>
      <w:r w:rsidR="00C82855" w:rsidRPr="00E82D82">
        <w:rPr>
          <w:rFonts w:ascii="Verdana" w:hAnsi="Verdana"/>
          <w:szCs w:val="24"/>
          <w:lang w:val="pl-PL"/>
        </w:rPr>
        <w:t>.</w:t>
      </w:r>
      <w:r w:rsidR="008621E4" w:rsidRPr="00E82D82">
        <w:rPr>
          <w:rFonts w:ascii="Verdana" w:hAnsi="Verdana"/>
          <w:szCs w:val="24"/>
          <w:lang w:val="pl-PL"/>
        </w:rPr>
        <w:t xml:space="preserve"> </w:t>
      </w:r>
    </w:p>
    <w:p w14:paraId="4E67BA60" w14:textId="1313B6B9" w:rsidR="00770A74" w:rsidRPr="005832D4" w:rsidRDefault="00770A74" w:rsidP="00770A74">
      <w:pPr>
        <w:pStyle w:val="Lista2"/>
        <w:tabs>
          <w:tab w:val="left" w:pos="851"/>
        </w:tabs>
        <w:spacing w:before="120" w:after="120" w:line="276" w:lineRule="auto"/>
        <w:ind w:left="0" w:firstLine="0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>Przy doborze kruszywa do mieszanki betonowej należy uwzględniać zapisy zawarte w Wytycznych [</w:t>
      </w:r>
      <w:r w:rsidRPr="005832D4">
        <w:rPr>
          <w:rFonts w:ascii="Verdana" w:hAnsi="Verdana"/>
          <w:szCs w:val="24"/>
          <w:lang w:val="pl-PL"/>
        </w:rPr>
        <w:fldChar w:fldCharType="begin"/>
      </w:r>
      <w:r w:rsidRPr="00E82D82">
        <w:rPr>
          <w:rFonts w:ascii="Verdana" w:hAnsi="Verdana"/>
          <w:szCs w:val="24"/>
          <w:lang w:val="pl-PL"/>
        </w:rPr>
        <w:instrText xml:space="preserve"> REF _Ref13217429 \r \h </w:instrText>
      </w:r>
      <w:r w:rsidR="00CF44BA" w:rsidRPr="00E82D82">
        <w:rPr>
          <w:rFonts w:ascii="Verdana" w:hAnsi="Verdana"/>
          <w:szCs w:val="24"/>
          <w:lang w:val="pl-PL"/>
        </w:rPr>
        <w:instrText xml:space="preserve"> \* MERGEFORMAT </w:instrText>
      </w:r>
      <w:r w:rsidRPr="005832D4">
        <w:rPr>
          <w:rFonts w:ascii="Verdana" w:hAnsi="Verdana"/>
          <w:szCs w:val="24"/>
          <w:lang w:val="pl-PL"/>
        </w:rPr>
      </w:r>
      <w:r w:rsidRPr="005832D4">
        <w:rPr>
          <w:rFonts w:ascii="Verdana" w:hAnsi="Verdana"/>
          <w:szCs w:val="24"/>
          <w:lang w:val="pl-PL"/>
        </w:rPr>
        <w:fldChar w:fldCharType="separate"/>
      </w:r>
      <w:r w:rsidR="00160AD8">
        <w:rPr>
          <w:rFonts w:ascii="Verdana" w:hAnsi="Verdana"/>
          <w:szCs w:val="24"/>
          <w:lang w:val="pl-PL"/>
        </w:rPr>
        <w:t>8</w:t>
      </w:r>
      <w:r w:rsidRPr="005832D4">
        <w:rPr>
          <w:rFonts w:ascii="Verdana" w:hAnsi="Verdana"/>
          <w:szCs w:val="24"/>
          <w:lang w:val="pl-PL"/>
        </w:rPr>
        <w:fldChar w:fldCharType="end"/>
      </w:r>
      <w:r w:rsidRPr="005832D4">
        <w:rPr>
          <w:rFonts w:ascii="Verdana" w:hAnsi="Verdana"/>
          <w:szCs w:val="24"/>
          <w:lang w:val="pl-PL"/>
        </w:rPr>
        <w:t>].</w:t>
      </w:r>
    </w:p>
    <w:p w14:paraId="0DC0D523" w14:textId="4B90A36B" w:rsidR="00F50196" w:rsidRPr="005832D4" w:rsidRDefault="00722596" w:rsidP="00B60572">
      <w:pPr>
        <w:pStyle w:val="Lista2"/>
        <w:tabs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 xml:space="preserve">Procedura postępowania z </w:t>
      </w:r>
      <w:r w:rsidR="00D62F6E" w:rsidRPr="00E82D82">
        <w:rPr>
          <w:rFonts w:ascii="Verdana" w:hAnsi="Verdana"/>
          <w:szCs w:val="24"/>
          <w:lang w:val="pl-PL"/>
        </w:rPr>
        <w:t>kruszyw</w:t>
      </w:r>
      <w:r w:rsidRPr="00E82D82">
        <w:rPr>
          <w:rFonts w:ascii="Verdana" w:hAnsi="Verdana"/>
          <w:szCs w:val="24"/>
          <w:lang w:val="pl-PL"/>
        </w:rPr>
        <w:t>ami</w:t>
      </w:r>
      <w:r w:rsidR="00D62F6E" w:rsidRPr="00E82D82">
        <w:rPr>
          <w:rFonts w:ascii="Verdana" w:hAnsi="Verdana"/>
          <w:szCs w:val="24"/>
          <w:lang w:val="pl-PL"/>
        </w:rPr>
        <w:t xml:space="preserve"> z </w:t>
      </w:r>
      <w:proofErr w:type="spellStart"/>
      <w:r w:rsidR="00D62F6E" w:rsidRPr="00E82D82">
        <w:rPr>
          <w:rFonts w:ascii="Verdana" w:hAnsi="Verdana"/>
          <w:szCs w:val="24"/>
          <w:lang w:val="pl-PL"/>
        </w:rPr>
        <w:t>przekruszenia</w:t>
      </w:r>
      <w:proofErr w:type="spellEnd"/>
      <w:r w:rsidR="00D62F6E" w:rsidRPr="00E82D82">
        <w:rPr>
          <w:rFonts w:ascii="Verdana" w:hAnsi="Verdana"/>
          <w:szCs w:val="24"/>
          <w:lang w:val="pl-PL"/>
        </w:rPr>
        <w:t xml:space="preserve"> surowca skalnego ze złóż polodowcowych</w:t>
      </w:r>
      <w:r w:rsidRPr="00E82D82">
        <w:rPr>
          <w:rFonts w:ascii="Verdana" w:hAnsi="Verdana"/>
          <w:szCs w:val="24"/>
          <w:lang w:val="pl-PL"/>
        </w:rPr>
        <w:t xml:space="preserve"> i kruszywami </w:t>
      </w:r>
      <w:r w:rsidRPr="005832D4">
        <w:rPr>
          <w:rFonts w:ascii="Verdana" w:hAnsi="Verdana"/>
          <w:szCs w:val="24"/>
          <w:lang w:val="pl-PL"/>
        </w:rPr>
        <w:t>ze skał węglanowych pochodzenia dewońskiego i starszymi, głębokomorskimi, została określona w Wytycznych [</w:t>
      </w:r>
      <w:r w:rsidRPr="005832D4">
        <w:rPr>
          <w:rFonts w:ascii="Verdana" w:hAnsi="Verdana"/>
          <w:szCs w:val="24"/>
          <w:lang w:val="pl-PL"/>
        </w:rPr>
        <w:fldChar w:fldCharType="begin"/>
      </w:r>
      <w:r w:rsidRPr="00E82D82">
        <w:rPr>
          <w:rFonts w:ascii="Verdana" w:hAnsi="Verdana"/>
          <w:szCs w:val="24"/>
          <w:lang w:val="pl-PL"/>
        </w:rPr>
        <w:instrText xml:space="preserve"> REF _Ref12537822 \r \h </w:instrText>
      </w:r>
      <w:r w:rsidR="00CF44BA" w:rsidRPr="00E82D82">
        <w:rPr>
          <w:rFonts w:ascii="Verdana" w:hAnsi="Verdana"/>
          <w:szCs w:val="24"/>
          <w:lang w:val="pl-PL"/>
        </w:rPr>
        <w:instrText xml:space="preserve"> \* MERGEFORMAT </w:instrText>
      </w:r>
      <w:r w:rsidRPr="005832D4">
        <w:rPr>
          <w:rFonts w:ascii="Verdana" w:hAnsi="Verdana"/>
          <w:szCs w:val="24"/>
          <w:lang w:val="pl-PL"/>
        </w:rPr>
      </w:r>
      <w:r w:rsidRPr="005832D4">
        <w:rPr>
          <w:rFonts w:ascii="Verdana" w:hAnsi="Verdana"/>
          <w:szCs w:val="24"/>
          <w:lang w:val="pl-PL"/>
        </w:rPr>
        <w:fldChar w:fldCharType="separate"/>
      </w:r>
      <w:r w:rsidR="00160AD8">
        <w:rPr>
          <w:rFonts w:ascii="Verdana" w:hAnsi="Verdana"/>
          <w:szCs w:val="24"/>
          <w:lang w:val="pl-PL"/>
        </w:rPr>
        <w:t>8</w:t>
      </w:r>
      <w:r w:rsidRPr="005832D4">
        <w:rPr>
          <w:rFonts w:ascii="Verdana" w:hAnsi="Verdana"/>
          <w:szCs w:val="24"/>
          <w:lang w:val="pl-PL"/>
        </w:rPr>
        <w:fldChar w:fldCharType="end"/>
      </w:r>
      <w:r w:rsidRPr="005832D4">
        <w:rPr>
          <w:rFonts w:ascii="Verdana" w:hAnsi="Verdana"/>
          <w:szCs w:val="24"/>
          <w:lang w:val="pl-PL"/>
        </w:rPr>
        <w:t>].</w:t>
      </w:r>
    </w:p>
    <w:p w14:paraId="76E5FBA5" w14:textId="0CD0E28E" w:rsidR="00D62F6E" w:rsidRPr="005832D4" w:rsidRDefault="00F50196" w:rsidP="00F50196">
      <w:pPr>
        <w:pStyle w:val="Lista2"/>
        <w:tabs>
          <w:tab w:val="left" w:pos="0"/>
        </w:tabs>
        <w:spacing w:before="120" w:after="120" w:line="276" w:lineRule="auto"/>
        <w:ind w:left="0" w:firstLine="0"/>
        <w:contextualSpacing w:val="0"/>
        <w:jc w:val="both"/>
        <w:rPr>
          <w:rFonts w:ascii="Verdana" w:hAnsi="Verdana"/>
          <w:szCs w:val="24"/>
          <w:lang w:val="pl-PL"/>
        </w:rPr>
      </w:pPr>
      <w:r w:rsidRPr="00BF3700">
        <w:rPr>
          <w:rFonts w:ascii="Verdana" w:hAnsi="Verdana"/>
          <w:szCs w:val="24"/>
          <w:lang w:val="pl-PL"/>
        </w:rPr>
        <w:t xml:space="preserve">W przypadku </w:t>
      </w:r>
      <w:r w:rsidR="0026595A" w:rsidRPr="00BF3700">
        <w:rPr>
          <w:rFonts w:ascii="Verdana" w:hAnsi="Verdana"/>
          <w:szCs w:val="24"/>
          <w:lang w:val="pl-PL"/>
        </w:rPr>
        <w:t>negatywnych wyników badań/</w:t>
      </w:r>
      <w:r w:rsidRPr="00BF3700">
        <w:rPr>
          <w:rFonts w:ascii="Verdana" w:hAnsi="Verdana"/>
          <w:szCs w:val="24"/>
          <w:lang w:val="pl-PL"/>
        </w:rPr>
        <w:t>nie spełnienia wymagań</w:t>
      </w:r>
      <w:r w:rsidR="00A74F74" w:rsidRPr="00BF3700">
        <w:rPr>
          <w:rFonts w:ascii="Verdana" w:hAnsi="Verdana"/>
          <w:szCs w:val="24"/>
          <w:lang w:val="pl-PL"/>
        </w:rPr>
        <w:t xml:space="preserve"> dla kruszywa</w:t>
      </w:r>
      <w:r w:rsidRPr="00BF3700">
        <w:rPr>
          <w:rFonts w:ascii="Verdana" w:hAnsi="Verdana"/>
          <w:szCs w:val="24"/>
          <w:lang w:val="pl-PL"/>
        </w:rPr>
        <w:t xml:space="preserve">, </w:t>
      </w:r>
      <w:r w:rsidR="00EA652B" w:rsidRPr="00BF3700">
        <w:rPr>
          <w:rFonts w:ascii="Verdana" w:hAnsi="Verdana"/>
          <w:szCs w:val="24"/>
          <w:lang w:val="pl-PL"/>
        </w:rPr>
        <w:t>Wykonawca przedstawi do akceptacji program naprawczy.</w:t>
      </w:r>
    </w:p>
    <w:p w14:paraId="47E88B0E" w14:textId="77777777" w:rsidR="007F7B77" w:rsidRPr="00E82D82" w:rsidRDefault="007F7B77" w:rsidP="00D60570">
      <w:pPr>
        <w:pStyle w:val="Lista2"/>
        <w:tabs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>Do wykonania betonów nie dopuszcza się stosowania kruszyw:</w:t>
      </w:r>
    </w:p>
    <w:p w14:paraId="2633E628" w14:textId="3EEF357E" w:rsidR="00F50196" w:rsidRPr="00E82D82" w:rsidRDefault="007F7B77" w:rsidP="00E36E13">
      <w:pPr>
        <w:pStyle w:val="Lista2"/>
        <w:numPr>
          <w:ilvl w:val="0"/>
          <w:numId w:val="25"/>
        </w:numPr>
        <w:tabs>
          <w:tab w:val="left" w:pos="284"/>
        </w:tabs>
        <w:spacing w:line="276" w:lineRule="auto"/>
        <w:ind w:left="567" w:hanging="283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>z recyklingu</w:t>
      </w:r>
      <w:r w:rsidR="0084379B" w:rsidRPr="00E82D82">
        <w:rPr>
          <w:rFonts w:ascii="Verdana" w:hAnsi="Verdana"/>
          <w:szCs w:val="24"/>
          <w:lang w:val="pl-PL"/>
        </w:rPr>
        <w:t xml:space="preserve"> i </w:t>
      </w:r>
      <w:r w:rsidRPr="00E82D82">
        <w:rPr>
          <w:rFonts w:ascii="Verdana" w:hAnsi="Verdana"/>
          <w:szCs w:val="24"/>
          <w:lang w:val="pl-PL"/>
        </w:rPr>
        <w:t>z odzysku,</w:t>
      </w:r>
    </w:p>
    <w:p w14:paraId="6C1DC42D" w14:textId="2DD9C353" w:rsidR="007F7B77" w:rsidRPr="00E82D82" w:rsidRDefault="007F7B77" w:rsidP="00E36E13">
      <w:pPr>
        <w:pStyle w:val="Lista2"/>
        <w:numPr>
          <w:ilvl w:val="0"/>
          <w:numId w:val="25"/>
        </w:numPr>
        <w:tabs>
          <w:tab w:val="left" w:pos="284"/>
        </w:tabs>
        <w:spacing w:line="276" w:lineRule="auto"/>
        <w:ind w:left="567" w:hanging="283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>węglanowych (nie dotyczy</w:t>
      </w:r>
      <w:r w:rsidR="00C86B63" w:rsidRPr="00E82D82">
        <w:rPr>
          <w:rFonts w:ascii="Verdana" w:hAnsi="Verdana"/>
          <w:szCs w:val="24"/>
          <w:lang w:val="pl-PL"/>
        </w:rPr>
        <w:t xml:space="preserve"> ww.</w:t>
      </w:r>
      <w:r w:rsidRPr="00E82D82">
        <w:rPr>
          <w:rFonts w:ascii="Verdana" w:hAnsi="Verdana"/>
          <w:szCs w:val="24"/>
          <w:lang w:val="pl-PL"/>
        </w:rPr>
        <w:t xml:space="preserve"> </w:t>
      </w:r>
      <w:r w:rsidR="00C86B63" w:rsidRPr="00E82D82">
        <w:rPr>
          <w:rFonts w:ascii="Verdana" w:hAnsi="Verdana"/>
          <w:szCs w:val="24"/>
          <w:lang w:val="pl-PL"/>
        </w:rPr>
        <w:t xml:space="preserve">kruszyw </w:t>
      </w:r>
      <w:r w:rsidRPr="00E82D82">
        <w:rPr>
          <w:rFonts w:ascii="Verdana" w:hAnsi="Verdana"/>
          <w:szCs w:val="24"/>
          <w:lang w:val="pl-PL"/>
        </w:rPr>
        <w:t>węglanowych pochodzenia dewońskiego</w:t>
      </w:r>
      <w:r w:rsidR="00C86B63" w:rsidRPr="00E82D82">
        <w:rPr>
          <w:rFonts w:ascii="Verdana" w:hAnsi="Verdana"/>
          <w:szCs w:val="24"/>
          <w:lang w:val="pl-PL"/>
        </w:rPr>
        <w:t xml:space="preserve"> i starszych</w:t>
      </w:r>
      <w:r w:rsidR="00F45DFC" w:rsidRPr="00E82D82">
        <w:rPr>
          <w:rFonts w:ascii="Verdana" w:hAnsi="Verdana"/>
          <w:szCs w:val="24"/>
          <w:lang w:val="pl-PL"/>
        </w:rPr>
        <w:t>,</w:t>
      </w:r>
      <w:r w:rsidR="00F45DFC" w:rsidRPr="00E82D82">
        <w:rPr>
          <w:rFonts w:ascii="Verdana" w:hAnsi="Verdana"/>
          <w:lang w:val="pl-PL"/>
        </w:rPr>
        <w:t xml:space="preserve"> </w:t>
      </w:r>
      <w:r w:rsidR="00F45DFC" w:rsidRPr="005832D4">
        <w:rPr>
          <w:rFonts w:ascii="Verdana" w:hAnsi="Verdana"/>
          <w:szCs w:val="24"/>
          <w:lang w:val="pl-PL"/>
        </w:rPr>
        <w:t>głębokomorskich</w:t>
      </w:r>
      <w:r w:rsidRPr="005832D4">
        <w:rPr>
          <w:rFonts w:ascii="Verdana" w:hAnsi="Verdana"/>
          <w:szCs w:val="24"/>
          <w:lang w:val="pl-PL"/>
        </w:rPr>
        <w:t>)</w:t>
      </w:r>
      <w:r w:rsidR="00722596" w:rsidRPr="00E82D82">
        <w:rPr>
          <w:rFonts w:ascii="Verdana" w:hAnsi="Verdana"/>
          <w:szCs w:val="24"/>
          <w:lang w:val="pl-PL"/>
        </w:rPr>
        <w:t xml:space="preserve"> – do obiektów klasy S4.</w:t>
      </w:r>
    </w:p>
    <w:p w14:paraId="411B2819" w14:textId="74829347" w:rsidR="00FA64A7" w:rsidRPr="00E82D82" w:rsidRDefault="00FA64A7" w:rsidP="00E36E13">
      <w:pPr>
        <w:pStyle w:val="Lista2"/>
        <w:tabs>
          <w:tab w:val="left" w:pos="284"/>
        </w:tabs>
        <w:spacing w:line="276" w:lineRule="auto"/>
        <w:ind w:left="0" w:firstLine="0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>Stosownie do wymagań normy PN-EN 206 przy doborze kruszywa do betonu do wykonania poszczególnych elementów obiektów uwzględnia się:</w:t>
      </w:r>
    </w:p>
    <w:p w14:paraId="7F59701C" w14:textId="2240FAE6" w:rsidR="00FA64A7" w:rsidRPr="00E82D82" w:rsidRDefault="00FA64A7" w:rsidP="00E36E13">
      <w:pPr>
        <w:pStyle w:val="Lista2"/>
        <w:numPr>
          <w:ilvl w:val="0"/>
          <w:numId w:val="26"/>
        </w:numPr>
        <w:tabs>
          <w:tab w:val="left" w:pos="851"/>
        </w:tabs>
        <w:spacing w:line="276" w:lineRule="auto"/>
        <w:ind w:left="567" w:hanging="283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>realizację robót i przeznaczenie betonu,</w:t>
      </w:r>
    </w:p>
    <w:p w14:paraId="686AA8D1" w14:textId="77777777" w:rsidR="00D65D48" w:rsidRPr="00E82D82" w:rsidRDefault="00D65D48" w:rsidP="00E36E13">
      <w:pPr>
        <w:pStyle w:val="Lista2"/>
        <w:numPr>
          <w:ilvl w:val="0"/>
          <w:numId w:val="26"/>
        </w:numPr>
        <w:tabs>
          <w:tab w:val="left" w:pos="851"/>
        </w:tabs>
        <w:ind w:left="568" w:hanging="284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>rodzaj, wymiary i technologię wykonania konstrukcji,</w:t>
      </w:r>
    </w:p>
    <w:p w14:paraId="31E61FB9" w14:textId="57E47A7F" w:rsidR="00D65D48" w:rsidRPr="00E82D82" w:rsidRDefault="00D65D48" w:rsidP="00E36E13">
      <w:pPr>
        <w:pStyle w:val="Lista2"/>
        <w:numPr>
          <w:ilvl w:val="0"/>
          <w:numId w:val="26"/>
        </w:numPr>
        <w:tabs>
          <w:tab w:val="left" w:pos="851"/>
        </w:tabs>
        <w:spacing w:line="276" w:lineRule="auto"/>
        <w:ind w:left="568" w:hanging="284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>warunki wykonania, pielęgnacji i dojrzewania betonu</w:t>
      </w:r>
      <w:r w:rsidR="00A74F74" w:rsidRPr="00E82D82">
        <w:rPr>
          <w:rFonts w:ascii="Verdana" w:hAnsi="Verdana"/>
          <w:szCs w:val="24"/>
          <w:lang w:val="pl-PL"/>
        </w:rPr>
        <w:t>,</w:t>
      </w:r>
    </w:p>
    <w:p w14:paraId="3002EE66" w14:textId="3469E655" w:rsidR="00FA64A7" w:rsidRPr="00E82D82" w:rsidRDefault="00FA64A7" w:rsidP="00E36E13">
      <w:pPr>
        <w:pStyle w:val="Lista2"/>
        <w:numPr>
          <w:ilvl w:val="0"/>
          <w:numId w:val="26"/>
        </w:numPr>
        <w:tabs>
          <w:tab w:val="left" w:pos="851"/>
        </w:tabs>
        <w:spacing w:line="276" w:lineRule="auto"/>
        <w:ind w:left="567" w:hanging="283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 xml:space="preserve">agresywność środowiska, na które będzie narażona konstrukcja, </w:t>
      </w:r>
    </w:p>
    <w:p w14:paraId="1EEC0F66" w14:textId="4750993A" w:rsidR="00BA3C0C" w:rsidRPr="00E82D82" w:rsidRDefault="00FA64A7" w:rsidP="00E36E13">
      <w:pPr>
        <w:pStyle w:val="Lista2"/>
        <w:numPr>
          <w:ilvl w:val="0"/>
          <w:numId w:val="26"/>
        </w:numPr>
        <w:tabs>
          <w:tab w:val="left" w:pos="851"/>
        </w:tabs>
        <w:spacing w:line="276" w:lineRule="auto"/>
        <w:ind w:left="567" w:hanging="283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>wymagania dodatkowe związane z kruszywem, w przypadku powierzchni o</w:t>
      </w:r>
      <w:r w:rsidR="0026595A" w:rsidRPr="00E82D82">
        <w:rPr>
          <w:rFonts w:ascii="Verdana" w:hAnsi="Verdana"/>
          <w:szCs w:val="24"/>
          <w:lang w:val="pl-PL"/>
        </w:rPr>
        <w:t> </w:t>
      </w:r>
      <w:r w:rsidRPr="00E82D82">
        <w:rPr>
          <w:rFonts w:ascii="Verdana" w:hAnsi="Verdana"/>
          <w:szCs w:val="24"/>
          <w:lang w:val="pl-PL"/>
        </w:rPr>
        <w:t>specjalnym wykończeniu, np. w przypadku betonu architektonicznego</w:t>
      </w:r>
      <w:r w:rsidR="00BA3C0C" w:rsidRPr="00E82D82">
        <w:rPr>
          <w:rFonts w:ascii="Verdana" w:hAnsi="Verdana"/>
          <w:szCs w:val="24"/>
          <w:lang w:val="pl-PL"/>
        </w:rPr>
        <w:t>,</w:t>
      </w:r>
    </w:p>
    <w:p w14:paraId="3395F628" w14:textId="5E84FDD3" w:rsidR="00FA64A7" w:rsidRPr="00E82D82" w:rsidRDefault="00BA3C0C" w:rsidP="00E36E13">
      <w:pPr>
        <w:pStyle w:val="Lista2"/>
        <w:numPr>
          <w:ilvl w:val="0"/>
          <w:numId w:val="26"/>
        </w:numPr>
        <w:tabs>
          <w:tab w:val="left" w:pos="851"/>
        </w:tabs>
        <w:spacing w:line="276" w:lineRule="auto"/>
        <w:ind w:left="567" w:hanging="283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>projektowaną trwałość konstrukcji.</w:t>
      </w:r>
    </w:p>
    <w:p w14:paraId="07B62E16" w14:textId="434888C5" w:rsidR="00D65D48" w:rsidRPr="00E82D82" w:rsidRDefault="00D65D48" w:rsidP="00D60570">
      <w:pPr>
        <w:pStyle w:val="Lista2"/>
        <w:tabs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>W drogowych obiektach inżynierskich należy stosować kruszywa mineralne niewykazujące szkodliwej reakcji z wodorotlenkami sodu i potasu w betonie.</w:t>
      </w:r>
    </w:p>
    <w:p w14:paraId="5D8610E4" w14:textId="5DB610DD" w:rsidR="00485CBB" w:rsidRPr="00E82D82" w:rsidRDefault="00485CBB" w:rsidP="00D60570">
      <w:pPr>
        <w:pStyle w:val="Lista2"/>
        <w:tabs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>Ocena kruszyw do betonu konstrukcyjnego w</w:t>
      </w:r>
      <w:r w:rsidR="0097086E" w:rsidRPr="00E82D82">
        <w:rPr>
          <w:rFonts w:ascii="Verdana" w:hAnsi="Verdana"/>
          <w:szCs w:val="24"/>
          <w:lang w:val="pl-PL"/>
        </w:rPr>
        <w:t xml:space="preserve"> </w:t>
      </w:r>
      <w:r w:rsidRPr="00E82D82">
        <w:rPr>
          <w:rFonts w:ascii="Verdana" w:hAnsi="Verdana"/>
          <w:szCs w:val="24"/>
          <w:lang w:val="pl-PL"/>
        </w:rPr>
        <w:t>drogowych</w:t>
      </w:r>
      <w:r w:rsidR="0097086E" w:rsidRPr="00E82D82">
        <w:rPr>
          <w:rFonts w:ascii="Verdana" w:hAnsi="Verdana"/>
          <w:szCs w:val="24"/>
          <w:lang w:val="pl-PL"/>
        </w:rPr>
        <w:t xml:space="preserve"> </w:t>
      </w:r>
      <w:r w:rsidRPr="00E82D82">
        <w:rPr>
          <w:rFonts w:ascii="Verdana" w:hAnsi="Verdana"/>
          <w:szCs w:val="24"/>
          <w:lang w:val="pl-PL"/>
        </w:rPr>
        <w:t xml:space="preserve">obiektach inżynierskich wymagana jest według </w:t>
      </w:r>
      <w:r w:rsidR="008621E4" w:rsidRPr="00E82D82">
        <w:rPr>
          <w:rFonts w:ascii="Verdana" w:hAnsi="Verdana"/>
          <w:szCs w:val="24"/>
          <w:lang w:val="pl-PL"/>
        </w:rPr>
        <w:t>S</w:t>
      </w:r>
      <w:r w:rsidRPr="00E82D82">
        <w:rPr>
          <w:rFonts w:ascii="Verdana" w:hAnsi="Verdana"/>
          <w:szCs w:val="24"/>
          <w:lang w:val="pl-PL"/>
        </w:rPr>
        <w:t xml:space="preserve">ystemu </w:t>
      </w:r>
      <w:r w:rsidR="008621E4" w:rsidRPr="00E82D82">
        <w:rPr>
          <w:rFonts w:ascii="Verdana" w:hAnsi="Verdana"/>
          <w:szCs w:val="24"/>
          <w:lang w:val="pl-PL"/>
        </w:rPr>
        <w:t>O</w:t>
      </w:r>
      <w:r w:rsidRPr="00E82D82">
        <w:rPr>
          <w:rFonts w:ascii="Verdana" w:hAnsi="Verdana"/>
          <w:szCs w:val="24"/>
          <w:lang w:val="pl-PL"/>
        </w:rPr>
        <w:t>ceny</w:t>
      </w:r>
      <w:r w:rsidR="008621E4" w:rsidRPr="00E82D82">
        <w:rPr>
          <w:rFonts w:ascii="Verdana" w:hAnsi="Verdana"/>
          <w:szCs w:val="24"/>
          <w:lang w:val="pl-PL"/>
        </w:rPr>
        <w:t xml:space="preserve"> i Weryfikacji Stałości Właściwości Użytkowych</w:t>
      </w:r>
      <w:r w:rsidRPr="00E82D82">
        <w:rPr>
          <w:rFonts w:ascii="Verdana" w:hAnsi="Verdana"/>
          <w:szCs w:val="24"/>
          <w:lang w:val="pl-PL"/>
        </w:rPr>
        <w:t xml:space="preserve"> 2+.</w:t>
      </w:r>
    </w:p>
    <w:p w14:paraId="10417441" w14:textId="0B0CE939" w:rsidR="001A5FC2" w:rsidRPr="005832D4" w:rsidRDefault="00485CBB" w:rsidP="00D60570">
      <w:pPr>
        <w:pStyle w:val="Lista2"/>
        <w:spacing w:before="120" w:after="120" w:line="276" w:lineRule="auto"/>
        <w:ind w:left="0" w:firstLine="0"/>
        <w:contextualSpacing w:val="0"/>
        <w:jc w:val="both"/>
        <w:rPr>
          <w:rFonts w:ascii="Verdana" w:hAnsi="Verdana"/>
          <w:szCs w:val="24"/>
          <w:lang w:val="pl-PL"/>
        </w:rPr>
      </w:pPr>
      <w:r w:rsidRPr="00E82D82">
        <w:rPr>
          <w:rFonts w:ascii="Verdana" w:hAnsi="Verdana"/>
          <w:szCs w:val="24"/>
          <w:lang w:val="pl-PL"/>
        </w:rPr>
        <w:t>Jako kruszywo grube powinny być zastosowane kruszywa naturalne o maksymalnym wymiarze ziarna nie większym niż 31,5 mm spełniające wymagania podane w</w:t>
      </w:r>
      <w:r w:rsidR="00E423B0" w:rsidRPr="00E82D82">
        <w:rPr>
          <w:rFonts w:ascii="Verdana" w:hAnsi="Verdana"/>
          <w:szCs w:val="24"/>
          <w:lang w:val="pl-PL"/>
        </w:rPr>
        <w:t> </w:t>
      </w:r>
      <w:r w:rsidR="00EC6086" w:rsidRPr="005832D4">
        <w:rPr>
          <w:rFonts w:ascii="Verdana" w:hAnsi="Verdana"/>
          <w:szCs w:val="24"/>
          <w:lang w:val="pl-PL"/>
        </w:rPr>
        <w:fldChar w:fldCharType="begin"/>
      </w:r>
      <w:r w:rsidR="00EC6086" w:rsidRPr="00E82D82">
        <w:rPr>
          <w:rFonts w:ascii="Verdana" w:hAnsi="Verdana"/>
          <w:szCs w:val="24"/>
          <w:lang w:val="pl-PL"/>
        </w:rPr>
        <w:instrText xml:space="preserve"> REF _Ref108188128 \h  \* MERGEFORMAT </w:instrText>
      </w:r>
      <w:r w:rsidR="00EC6086" w:rsidRPr="005832D4">
        <w:rPr>
          <w:rFonts w:ascii="Verdana" w:hAnsi="Verdana"/>
          <w:szCs w:val="24"/>
          <w:lang w:val="pl-PL"/>
        </w:rPr>
      </w:r>
      <w:r w:rsidR="00EC6086" w:rsidRPr="005832D4">
        <w:rPr>
          <w:rFonts w:ascii="Verdana" w:hAnsi="Verdana"/>
          <w:szCs w:val="24"/>
          <w:lang w:val="pl-PL"/>
        </w:rPr>
        <w:fldChar w:fldCharType="separate"/>
      </w:r>
      <w:r w:rsidR="00160AD8" w:rsidRPr="00160AD8">
        <w:rPr>
          <w:rFonts w:ascii="Verdana" w:hAnsi="Verdana"/>
          <w:szCs w:val="24"/>
          <w:lang w:val="pl-PL"/>
        </w:rPr>
        <w:t>Tabela 4</w:t>
      </w:r>
      <w:r w:rsidR="00EC6086" w:rsidRPr="005832D4">
        <w:rPr>
          <w:rFonts w:ascii="Verdana" w:hAnsi="Verdana"/>
          <w:szCs w:val="24"/>
          <w:lang w:val="pl-PL"/>
        </w:rPr>
        <w:fldChar w:fldCharType="end"/>
      </w:r>
      <w:r w:rsidR="00C03DFA" w:rsidRPr="005832D4">
        <w:rPr>
          <w:rFonts w:ascii="Verdana" w:hAnsi="Verdana"/>
          <w:szCs w:val="24"/>
          <w:lang w:val="pl-PL"/>
        </w:rPr>
        <w:t>. Natomiast jako kruszywo drobne powinno być stosowane kruszywo o uziarnieniu nie</w:t>
      </w:r>
      <w:r w:rsidR="00A74F74" w:rsidRPr="005832D4">
        <w:rPr>
          <w:rFonts w:ascii="Verdana" w:hAnsi="Verdana"/>
          <w:szCs w:val="24"/>
          <w:lang w:val="pl-PL"/>
        </w:rPr>
        <w:t> </w:t>
      </w:r>
      <w:r w:rsidR="00C03DFA" w:rsidRPr="00E82D82">
        <w:rPr>
          <w:rFonts w:ascii="Verdana" w:hAnsi="Verdana"/>
          <w:szCs w:val="24"/>
          <w:lang w:val="pl-PL"/>
        </w:rPr>
        <w:t xml:space="preserve">większym niż 4 mm, spełniające wymagania podane w </w:t>
      </w:r>
      <w:r w:rsidR="00EC6086" w:rsidRPr="005832D4">
        <w:rPr>
          <w:rFonts w:ascii="Verdana" w:hAnsi="Verdana"/>
          <w:szCs w:val="24"/>
          <w:lang w:val="pl-PL"/>
        </w:rPr>
        <w:fldChar w:fldCharType="begin"/>
      </w:r>
      <w:r w:rsidR="00EC6086" w:rsidRPr="00E82D82">
        <w:rPr>
          <w:rFonts w:ascii="Verdana" w:hAnsi="Verdana"/>
          <w:szCs w:val="24"/>
          <w:lang w:val="pl-PL"/>
        </w:rPr>
        <w:instrText xml:space="preserve"> REF _Ref108188207 \h  \* MERGEFORMAT </w:instrText>
      </w:r>
      <w:r w:rsidR="00EC6086" w:rsidRPr="005832D4">
        <w:rPr>
          <w:rFonts w:ascii="Verdana" w:hAnsi="Verdana"/>
          <w:szCs w:val="24"/>
          <w:lang w:val="pl-PL"/>
        </w:rPr>
      </w:r>
      <w:r w:rsidR="00EC6086" w:rsidRPr="005832D4">
        <w:rPr>
          <w:rFonts w:ascii="Verdana" w:hAnsi="Verdana"/>
          <w:szCs w:val="24"/>
          <w:lang w:val="pl-PL"/>
        </w:rPr>
        <w:fldChar w:fldCharType="separate"/>
      </w:r>
      <w:r w:rsidR="00160AD8" w:rsidRPr="00160AD8">
        <w:rPr>
          <w:rFonts w:ascii="Verdana" w:hAnsi="Verdana"/>
          <w:szCs w:val="24"/>
          <w:lang w:val="pl-PL"/>
        </w:rPr>
        <w:t>Tabela 5</w:t>
      </w:r>
      <w:r w:rsidR="00EC6086" w:rsidRPr="005832D4">
        <w:rPr>
          <w:rFonts w:ascii="Verdana" w:hAnsi="Verdana"/>
          <w:szCs w:val="24"/>
          <w:lang w:val="pl-PL"/>
        </w:rPr>
        <w:fldChar w:fldCharType="end"/>
      </w:r>
      <w:r w:rsidR="00526DEF" w:rsidRPr="005832D4">
        <w:rPr>
          <w:rFonts w:ascii="Verdana" w:hAnsi="Verdana"/>
          <w:szCs w:val="24"/>
          <w:lang w:val="pl-PL"/>
        </w:rPr>
        <w:t>.</w:t>
      </w:r>
    </w:p>
    <w:p w14:paraId="16AED3D5" w14:textId="734C5A62" w:rsidR="00EC6086" w:rsidRPr="005832D4" w:rsidRDefault="00EC6086" w:rsidP="00EB742E">
      <w:pPr>
        <w:pStyle w:val="Legenda"/>
      </w:pPr>
      <w:bookmarkStart w:id="42" w:name="_Ref108188128"/>
      <w:r w:rsidRPr="00E82D82">
        <w:t xml:space="preserve">Tabela </w:t>
      </w:r>
      <w:r w:rsidR="00D35482" w:rsidRPr="005832D4">
        <w:fldChar w:fldCharType="begin"/>
      </w:r>
      <w:r w:rsidR="00D35482" w:rsidRPr="00E82D82">
        <w:instrText xml:space="preserve"> SEQ Tabela \* ARABIC </w:instrText>
      </w:r>
      <w:r w:rsidR="00D35482" w:rsidRPr="005832D4">
        <w:fldChar w:fldCharType="separate"/>
      </w:r>
      <w:r w:rsidR="00160AD8">
        <w:rPr>
          <w:noProof/>
        </w:rPr>
        <w:t>4</w:t>
      </w:r>
      <w:r w:rsidR="00D35482" w:rsidRPr="005832D4">
        <w:rPr>
          <w:noProof/>
        </w:rPr>
        <w:fldChar w:fldCharType="end"/>
      </w:r>
      <w:bookmarkEnd w:id="42"/>
      <w:r w:rsidRPr="005832D4">
        <w:t xml:space="preserve"> Wymagania dla kruszywa grubego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2806"/>
        <w:gridCol w:w="1872"/>
        <w:gridCol w:w="3543"/>
      </w:tblGrid>
      <w:tr w:rsidR="000B4270" w:rsidRPr="00E82D82" w14:paraId="44B55434" w14:textId="77777777" w:rsidTr="00A01DE1">
        <w:trPr>
          <w:trHeight w:val="777"/>
        </w:trPr>
        <w:tc>
          <w:tcPr>
            <w:tcW w:w="738" w:type="dxa"/>
            <w:vAlign w:val="center"/>
          </w:tcPr>
          <w:p w14:paraId="2121B400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2806" w:type="dxa"/>
            <w:vAlign w:val="center"/>
          </w:tcPr>
          <w:p w14:paraId="25031AD9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Właściwość</w:t>
            </w:r>
          </w:p>
        </w:tc>
        <w:tc>
          <w:tcPr>
            <w:tcW w:w="1872" w:type="dxa"/>
            <w:vAlign w:val="center"/>
          </w:tcPr>
          <w:p w14:paraId="12CE840A" w14:textId="77871805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M</w:t>
            </w:r>
            <w:r w:rsidR="001A7C66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etoda 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badania </w:t>
            </w:r>
          </w:p>
        </w:tc>
        <w:tc>
          <w:tcPr>
            <w:tcW w:w="3543" w:type="dxa"/>
            <w:vAlign w:val="center"/>
          </w:tcPr>
          <w:p w14:paraId="17AC368C" w14:textId="77777777" w:rsidR="000B4270" w:rsidRPr="005832D4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Wymagania </w:t>
            </w:r>
          </w:p>
        </w:tc>
      </w:tr>
      <w:tr w:rsidR="000B4270" w:rsidRPr="00E82D82" w14:paraId="509D3728" w14:textId="77777777" w:rsidTr="00A01DE1">
        <w:trPr>
          <w:trHeight w:val="77"/>
        </w:trPr>
        <w:tc>
          <w:tcPr>
            <w:tcW w:w="738" w:type="dxa"/>
            <w:vAlign w:val="center"/>
          </w:tcPr>
          <w:p w14:paraId="7B6C2355" w14:textId="77777777" w:rsidR="000B4270" w:rsidRPr="00E82D82" w:rsidRDefault="000B4270" w:rsidP="005D22C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after="0"/>
              <w:ind w:left="11" w:right="68" w:hanging="11"/>
              <w:jc w:val="center"/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2806" w:type="dxa"/>
          </w:tcPr>
          <w:p w14:paraId="7E9468EA" w14:textId="77777777" w:rsidR="000B4270" w:rsidRPr="00E82D82" w:rsidRDefault="000B4270" w:rsidP="005D22C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after="0"/>
              <w:ind w:left="11" w:right="68" w:hanging="11"/>
              <w:jc w:val="center"/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1872" w:type="dxa"/>
            <w:vAlign w:val="center"/>
          </w:tcPr>
          <w:p w14:paraId="27CC5079" w14:textId="2CB1C64A" w:rsidR="000B4270" w:rsidRPr="00E82D82" w:rsidRDefault="006C5D4E" w:rsidP="005D22C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after="0"/>
              <w:ind w:left="11" w:right="68" w:hanging="11"/>
              <w:jc w:val="center"/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3543" w:type="dxa"/>
            <w:vAlign w:val="center"/>
          </w:tcPr>
          <w:p w14:paraId="6437ED73" w14:textId="3B10D881" w:rsidR="000B4270" w:rsidRPr="00E82D82" w:rsidRDefault="006C5D4E" w:rsidP="005D22C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after="0"/>
              <w:ind w:left="11" w:right="68" w:hanging="11"/>
              <w:jc w:val="center"/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4</w:t>
            </w:r>
          </w:p>
        </w:tc>
      </w:tr>
      <w:tr w:rsidR="000B4270" w:rsidRPr="00E82D82" w14:paraId="4CC7F80D" w14:textId="77777777" w:rsidTr="00A01DE1">
        <w:trPr>
          <w:trHeight w:val="491"/>
        </w:trPr>
        <w:tc>
          <w:tcPr>
            <w:tcW w:w="738" w:type="dxa"/>
            <w:vMerge w:val="restart"/>
            <w:vAlign w:val="center"/>
          </w:tcPr>
          <w:p w14:paraId="3A59E654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2806" w:type="dxa"/>
            <w:vMerge w:val="restart"/>
            <w:vAlign w:val="center"/>
          </w:tcPr>
          <w:p w14:paraId="25E5F477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Uziarnienie w zależności od wymiaru kruszywa, kategoria nie niższa niż:</w:t>
            </w:r>
          </w:p>
        </w:tc>
        <w:tc>
          <w:tcPr>
            <w:tcW w:w="1872" w:type="dxa"/>
            <w:vMerge w:val="restart"/>
            <w:vAlign w:val="center"/>
          </w:tcPr>
          <w:p w14:paraId="7809F09D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933-1</w:t>
            </w:r>
          </w:p>
          <w:p w14:paraId="30609E4A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05A53C0D" w14:textId="1B07B27B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both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G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vertAlign w:val="subscript"/>
                <w:lang w:eastAsia="pl-PL"/>
              </w:rPr>
              <w:t>C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 xml:space="preserve"> 90/15</w:t>
            </w:r>
            <w:r w:rsidR="00282CA3"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 xml:space="preserve"> 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w przypadku gdy wymiar  </w:t>
            </w:r>
          </w:p>
          <w:p w14:paraId="2EFD76EC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both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 xml:space="preserve">             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 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D/d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&gt; 2 i 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 xml:space="preserve">D 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&gt; 11,2 mm</w:t>
            </w:r>
          </w:p>
        </w:tc>
      </w:tr>
      <w:tr w:rsidR="000B4270" w:rsidRPr="00E82D82" w14:paraId="33622BD6" w14:textId="77777777" w:rsidTr="00A01DE1">
        <w:trPr>
          <w:trHeight w:val="479"/>
        </w:trPr>
        <w:tc>
          <w:tcPr>
            <w:tcW w:w="738" w:type="dxa"/>
            <w:vMerge/>
            <w:vAlign w:val="center"/>
          </w:tcPr>
          <w:p w14:paraId="2E83ED08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2806" w:type="dxa"/>
            <w:vMerge/>
            <w:vAlign w:val="center"/>
          </w:tcPr>
          <w:p w14:paraId="16290B60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872" w:type="dxa"/>
            <w:vMerge/>
            <w:vAlign w:val="center"/>
          </w:tcPr>
          <w:p w14:paraId="60B09953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71F6E8F4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G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vertAlign w:val="subscript"/>
                <w:lang w:eastAsia="pl-PL"/>
              </w:rPr>
              <w:t>C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 xml:space="preserve"> 85/20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w przypadku gdy wymiar </w:t>
            </w:r>
          </w:p>
          <w:p w14:paraId="2853D6BF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 xml:space="preserve">             D/d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≤ 2 lub 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D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≤ 11,2 mm</w:t>
            </w:r>
          </w:p>
        </w:tc>
      </w:tr>
      <w:tr w:rsidR="000B4270" w:rsidRPr="00E82D82" w14:paraId="244B26B2" w14:textId="77777777" w:rsidTr="00A01DE1">
        <w:trPr>
          <w:trHeight w:val="557"/>
        </w:trPr>
        <w:tc>
          <w:tcPr>
            <w:tcW w:w="738" w:type="dxa"/>
            <w:vMerge w:val="restart"/>
            <w:vAlign w:val="center"/>
          </w:tcPr>
          <w:p w14:paraId="58389166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2806" w:type="dxa"/>
            <w:vMerge w:val="restart"/>
            <w:vAlign w:val="center"/>
          </w:tcPr>
          <w:p w14:paraId="0D2EDC09" w14:textId="77777777" w:rsidR="000B4270" w:rsidRPr="005832D4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Tolerancja uziarnienia na sitach pośrednich w zależności od wymiaru   kruszywa, wymagana kategoria:</w:t>
            </w:r>
          </w:p>
        </w:tc>
        <w:tc>
          <w:tcPr>
            <w:tcW w:w="1872" w:type="dxa"/>
            <w:vMerge w:val="restart"/>
            <w:vAlign w:val="center"/>
          </w:tcPr>
          <w:p w14:paraId="5219756E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933-1</w:t>
            </w:r>
          </w:p>
          <w:p w14:paraId="35BAEEDA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005A53BD" w14:textId="4EF27C04" w:rsidR="000B4270" w:rsidRPr="00E82D82" w:rsidRDefault="000B4270" w:rsidP="00282CA3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G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vertAlign w:val="subscript"/>
                <w:lang w:eastAsia="pl-PL"/>
              </w:rPr>
              <w:t>T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 xml:space="preserve"> 15 w przypadku gdy D/d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&lt; 4  i</w:t>
            </w:r>
            <w:r w:rsidR="00282CA3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 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sito </w:t>
            </w:r>
            <w:r w:rsidR="00282CA3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     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pośrednie 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D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/1,4</w:t>
            </w:r>
          </w:p>
        </w:tc>
      </w:tr>
      <w:tr w:rsidR="000B4270" w:rsidRPr="00E82D82" w14:paraId="4F9A7C2A" w14:textId="77777777" w:rsidTr="00A01DE1">
        <w:trPr>
          <w:trHeight w:val="497"/>
        </w:trPr>
        <w:tc>
          <w:tcPr>
            <w:tcW w:w="738" w:type="dxa"/>
            <w:vMerge/>
            <w:vAlign w:val="center"/>
          </w:tcPr>
          <w:p w14:paraId="72183482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2806" w:type="dxa"/>
            <w:vMerge/>
            <w:vAlign w:val="center"/>
          </w:tcPr>
          <w:p w14:paraId="25A35025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872" w:type="dxa"/>
            <w:vMerge/>
            <w:vAlign w:val="center"/>
          </w:tcPr>
          <w:p w14:paraId="79872E6A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520C8946" w14:textId="1EC87C46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G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vertAlign w:val="subscript"/>
                <w:lang w:eastAsia="pl-PL"/>
              </w:rPr>
              <w:t>T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 xml:space="preserve"> 17,5 w przypadku gdy D/d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≥ 4  i </w:t>
            </w:r>
          </w:p>
          <w:p w14:paraId="45FB2A81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 xml:space="preserve">           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sito pośrednie 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D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/2</w:t>
            </w:r>
          </w:p>
        </w:tc>
      </w:tr>
      <w:tr w:rsidR="000B4270" w:rsidRPr="00E82D82" w14:paraId="22030025" w14:textId="77777777" w:rsidTr="00A01DE1">
        <w:trPr>
          <w:trHeight w:val="545"/>
        </w:trPr>
        <w:tc>
          <w:tcPr>
            <w:tcW w:w="738" w:type="dxa"/>
            <w:vAlign w:val="center"/>
          </w:tcPr>
          <w:p w14:paraId="749A4746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2806" w:type="dxa"/>
            <w:vAlign w:val="center"/>
          </w:tcPr>
          <w:p w14:paraId="5DAD3779" w14:textId="104E9B9E" w:rsidR="000B4270" w:rsidRPr="00E82D82" w:rsidRDefault="000B4270" w:rsidP="009D7220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Zawartość  pyłów; </w:t>
            </w:r>
            <w:r w:rsidR="009D7220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kategoria 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nie wyższa niż:</w:t>
            </w:r>
          </w:p>
        </w:tc>
        <w:tc>
          <w:tcPr>
            <w:tcW w:w="1872" w:type="dxa"/>
            <w:vAlign w:val="center"/>
          </w:tcPr>
          <w:p w14:paraId="076934DA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933-1</w:t>
            </w:r>
          </w:p>
        </w:tc>
        <w:tc>
          <w:tcPr>
            <w:tcW w:w="3543" w:type="dxa"/>
            <w:vAlign w:val="center"/>
          </w:tcPr>
          <w:p w14:paraId="00FDC1DE" w14:textId="3CF8B21A" w:rsidR="000B4270" w:rsidRPr="00E82D82" w:rsidRDefault="00042E6D" w:rsidP="005D22C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trike/>
                <w:sz w:val="18"/>
                <w:szCs w:val="24"/>
                <w:vertAlign w:val="superscript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f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vertAlign w:val="subscript"/>
                <w:lang w:eastAsia="pl-PL"/>
              </w:rPr>
              <w:t>1,5</w:t>
            </w:r>
            <w:r w:rsidR="0067364A" w:rsidRPr="00E82D82">
              <w:rPr>
                <w:rFonts w:eastAsia="Times New Roman" w:cs="Times New Roman"/>
                <w:bCs/>
                <w:sz w:val="18"/>
                <w:szCs w:val="24"/>
                <w:vertAlign w:val="superscript"/>
                <w:lang w:eastAsia="pl-PL"/>
              </w:rPr>
              <w:t>1)</w:t>
            </w:r>
          </w:p>
        </w:tc>
      </w:tr>
      <w:tr w:rsidR="000B4270" w:rsidRPr="00E82D82" w14:paraId="45938FF6" w14:textId="77777777" w:rsidTr="00A01DE1">
        <w:trPr>
          <w:trHeight w:val="545"/>
        </w:trPr>
        <w:tc>
          <w:tcPr>
            <w:tcW w:w="738" w:type="dxa"/>
            <w:vAlign w:val="center"/>
          </w:tcPr>
          <w:p w14:paraId="68296282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4</w:t>
            </w:r>
          </w:p>
        </w:tc>
        <w:tc>
          <w:tcPr>
            <w:tcW w:w="2806" w:type="dxa"/>
            <w:vAlign w:val="center"/>
          </w:tcPr>
          <w:p w14:paraId="16B4FD1E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Kształt kruszywa; kategoria nie wyższa niż:</w:t>
            </w:r>
          </w:p>
        </w:tc>
        <w:tc>
          <w:tcPr>
            <w:tcW w:w="1872" w:type="dxa"/>
            <w:vAlign w:val="center"/>
          </w:tcPr>
          <w:p w14:paraId="5B0621E5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933-3</w:t>
            </w:r>
          </w:p>
          <w:p w14:paraId="154F385E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lub  </w:t>
            </w:r>
          </w:p>
          <w:p w14:paraId="1B323063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933-4</w:t>
            </w:r>
          </w:p>
        </w:tc>
        <w:tc>
          <w:tcPr>
            <w:tcW w:w="3543" w:type="dxa"/>
            <w:vAlign w:val="center"/>
          </w:tcPr>
          <w:p w14:paraId="6F770F51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FI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vertAlign w:val="subscript"/>
                <w:lang w:eastAsia="pl-PL"/>
              </w:rPr>
              <w:t>20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lub 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SI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vertAlign w:val="subscript"/>
                <w:lang w:eastAsia="pl-PL"/>
              </w:rPr>
              <w:t>20</w:t>
            </w:r>
          </w:p>
        </w:tc>
      </w:tr>
      <w:tr w:rsidR="000B4270" w:rsidRPr="00E82D82" w14:paraId="35DA4609" w14:textId="77777777" w:rsidTr="00A01DE1">
        <w:trPr>
          <w:trHeight w:val="545"/>
        </w:trPr>
        <w:tc>
          <w:tcPr>
            <w:tcW w:w="738" w:type="dxa"/>
            <w:vAlign w:val="center"/>
          </w:tcPr>
          <w:p w14:paraId="49069BD2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5</w:t>
            </w:r>
          </w:p>
        </w:tc>
        <w:tc>
          <w:tcPr>
            <w:tcW w:w="2806" w:type="dxa"/>
            <w:vAlign w:val="center"/>
          </w:tcPr>
          <w:p w14:paraId="1D949DC2" w14:textId="583F1C62" w:rsidR="000B4270" w:rsidRPr="00E82D82" w:rsidRDefault="000B4270" w:rsidP="0072259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Mrozoodporność w 1 % NaCl; </w:t>
            </w:r>
            <w:r w:rsidR="00722596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kategoria 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nie wyższa niż:  </w:t>
            </w:r>
          </w:p>
        </w:tc>
        <w:tc>
          <w:tcPr>
            <w:tcW w:w="1872" w:type="dxa"/>
            <w:vAlign w:val="center"/>
          </w:tcPr>
          <w:p w14:paraId="44BACFB4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1367-6</w:t>
            </w:r>
          </w:p>
        </w:tc>
        <w:tc>
          <w:tcPr>
            <w:tcW w:w="3543" w:type="dxa"/>
            <w:vAlign w:val="center"/>
          </w:tcPr>
          <w:p w14:paraId="4DBF101F" w14:textId="0830BF1C" w:rsidR="000B4270" w:rsidRPr="00E82D82" w:rsidRDefault="00722596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F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vertAlign w:val="subscript"/>
                <w:lang w:eastAsia="pl-PL"/>
              </w:rPr>
              <w:t>NaCl</w:t>
            </w:r>
            <w:r w:rsidR="000B4270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6</w:t>
            </w:r>
          </w:p>
        </w:tc>
      </w:tr>
      <w:tr w:rsidR="005943D7" w:rsidRPr="00E82D82" w14:paraId="2135D651" w14:textId="77777777" w:rsidTr="00A01DE1">
        <w:trPr>
          <w:trHeight w:val="779"/>
        </w:trPr>
        <w:tc>
          <w:tcPr>
            <w:tcW w:w="738" w:type="dxa"/>
            <w:vAlign w:val="center"/>
          </w:tcPr>
          <w:p w14:paraId="11BD99C5" w14:textId="77777777" w:rsidR="005943D7" w:rsidRPr="00E82D82" w:rsidRDefault="005943D7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6</w:t>
            </w:r>
          </w:p>
        </w:tc>
        <w:tc>
          <w:tcPr>
            <w:tcW w:w="2806" w:type="dxa"/>
          </w:tcPr>
          <w:p w14:paraId="31C0CD85" w14:textId="58066823" w:rsidR="005943D7" w:rsidRPr="005832D4" w:rsidRDefault="005943D7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sz w:val="18"/>
                <w:szCs w:val="24"/>
                <w:lang w:eastAsia="pl-PL"/>
              </w:rPr>
              <w:t>Odporność  kruszywa  na  rozdrabnianie; kategoria nie wyższa niż:</w:t>
            </w:r>
          </w:p>
        </w:tc>
        <w:tc>
          <w:tcPr>
            <w:tcW w:w="1872" w:type="dxa"/>
            <w:vAlign w:val="center"/>
          </w:tcPr>
          <w:p w14:paraId="2FE4A866" w14:textId="77777777" w:rsidR="005943D7" w:rsidRPr="00E82D82" w:rsidRDefault="005943D7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PN-EN 1097-2</w:t>
            </w:r>
          </w:p>
        </w:tc>
        <w:tc>
          <w:tcPr>
            <w:tcW w:w="3543" w:type="dxa"/>
            <w:vAlign w:val="center"/>
          </w:tcPr>
          <w:p w14:paraId="5FD8F4D7" w14:textId="1CAD7B54" w:rsidR="005943D7" w:rsidRPr="00E82D82" w:rsidRDefault="005943D7" w:rsidP="005D22C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LA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vertAlign w:val="subscript"/>
                <w:lang w:eastAsia="pl-PL"/>
              </w:rPr>
              <w:t>25</w:t>
            </w:r>
            <w:r w:rsidR="005D22CA"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 xml:space="preserve"> </w:t>
            </w:r>
            <w:r w:rsidR="0067364A" w:rsidRPr="00E82D82">
              <w:rPr>
                <w:rFonts w:eastAsia="Times New Roman" w:cs="Times New Roman"/>
                <w:bCs/>
                <w:i/>
                <w:sz w:val="18"/>
                <w:szCs w:val="24"/>
                <w:vertAlign w:val="superscript"/>
                <w:lang w:eastAsia="pl-PL"/>
              </w:rPr>
              <w:t>2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vertAlign w:val="superscript"/>
                <w:lang w:eastAsia="pl-PL"/>
              </w:rPr>
              <w:t>)</w:t>
            </w:r>
          </w:p>
        </w:tc>
      </w:tr>
      <w:tr w:rsidR="000B4270" w:rsidRPr="00E82D82" w14:paraId="7A98E11C" w14:textId="77777777" w:rsidTr="00A01DE1">
        <w:trPr>
          <w:trHeight w:val="586"/>
        </w:trPr>
        <w:tc>
          <w:tcPr>
            <w:tcW w:w="738" w:type="dxa"/>
            <w:vAlign w:val="center"/>
          </w:tcPr>
          <w:p w14:paraId="00DEE4B4" w14:textId="22A001B7" w:rsidR="000B4270" w:rsidRPr="00E82D82" w:rsidRDefault="005943D7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7</w:t>
            </w:r>
          </w:p>
        </w:tc>
        <w:tc>
          <w:tcPr>
            <w:tcW w:w="2806" w:type="dxa"/>
            <w:vAlign w:val="center"/>
          </w:tcPr>
          <w:p w14:paraId="01F87B67" w14:textId="77777777" w:rsidR="000B4270" w:rsidRPr="00E82D82" w:rsidRDefault="000B4270" w:rsidP="0026595A">
            <w:pPr>
              <w:widowControl w:val="0"/>
              <w:autoSpaceDE w:val="0"/>
              <w:autoSpaceDN w:val="0"/>
              <w:adjustRightInd w:val="0"/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Gęstość ziaren w stanie suchym</w:t>
            </w:r>
          </w:p>
        </w:tc>
        <w:tc>
          <w:tcPr>
            <w:tcW w:w="1872" w:type="dxa"/>
            <w:vAlign w:val="center"/>
          </w:tcPr>
          <w:p w14:paraId="34A57648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PN-EN 1097-6</w:t>
            </w:r>
          </w:p>
        </w:tc>
        <w:tc>
          <w:tcPr>
            <w:tcW w:w="3543" w:type="dxa"/>
            <w:vAlign w:val="center"/>
          </w:tcPr>
          <w:p w14:paraId="4AB771E3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deklarowana przez producenta</w:t>
            </w:r>
          </w:p>
        </w:tc>
      </w:tr>
      <w:tr w:rsidR="000B4270" w:rsidRPr="00E82D82" w14:paraId="523FD086" w14:textId="77777777" w:rsidTr="00A01DE1">
        <w:trPr>
          <w:trHeight w:val="451"/>
        </w:trPr>
        <w:tc>
          <w:tcPr>
            <w:tcW w:w="738" w:type="dxa"/>
            <w:vAlign w:val="center"/>
          </w:tcPr>
          <w:p w14:paraId="5600F298" w14:textId="6F6E8C8A" w:rsidR="000B4270" w:rsidRPr="00E82D82" w:rsidRDefault="005943D7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8</w:t>
            </w:r>
          </w:p>
        </w:tc>
        <w:tc>
          <w:tcPr>
            <w:tcW w:w="2806" w:type="dxa"/>
            <w:vAlign w:val="center"/>
          </w:tcPr>
          <w:p w14:paraId="7D67A222" w14:textId="77777777" w:rsidR="000B4270" w:rsidRPr="00E82D82" w:rsidRDefault="000B4270" w:rsidP="0026595A">
            <w:pPr>
              <w:widowControl w:val="0"/>
              <w:autoSpaceDE w:val="0"/>
              <w:autoSpaceDN w:val="0"/>
              <w:adjustRightInd w:val="0"/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Gęstość nasypowa</w:t>
            </w:r>
          </w:p>
        </w:tc>
        <w:tc>
          <w:tcPr>
            <w:tcW w:w="1872" w:type="dxa"/>
            <w:vAlign w:val="center"/>
          </w:tcPr>
          <w:p w14:paraId="75B3351F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PN-EN 1097-3</w:t>
            </w:r>
          </w:p>
        </w:tc>
        <w:tc>
          <w:tcPr>
            <w:tcW w:w="3543" w:type="dxa"/>
            <w:vAlign w:val="center"/>
          </w:tcPr>
          <w:p w14:paraId="7709E915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deklarowana przez producenta</w:t>
            </w:r>
          </w:p>
        </w:tc>
      </w:tr>
      <w:tr w:rsidR="000B4270" w:rsidRPr="00E82D82" w14:paraId="214150EE" w14:textId="77777777" w:rsidTr="00A01DE1">
        <w:trPr>
          <w:trHeight w:val="586"/>
        </w:trPr>
        <w:tc>
          <w:tcPr>
            <w:tcW w:w="738" w:type="dxa"/>
            <w:vAlign w:val="center"/>
          </w:tcPr>
          <w:p w14:paraId="752F954B" w14:textId="7F1279C6" w:rsidR="000B4270" w:rsidRPr="00E82D82" w:rsidRDefault="005943D7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9</w:t>
            </w:r>
          </w:p>
        </w:tc>
        <w:tc>
          <w:tcPr>
            <w:tcW w:w="2806" w:type="dxa"/>
            <w:vAlign w:val="center"/>
          </w:tcPr>
          <w:p w14:paraId="3D7F5EAC" w14:textId="466D2F9A" w:rsidR="000B4270" w:rsidRPr="00E82D82" w:rsidRDefault="000B4270" w:rsidP="006213B5">
            <w:pPr>
              <w:widowControl w:val="0"/>
              <w:autoSpaceDE w:val="0"/>
              <w:autoSpaceDN w:val="0"/>
              <w:adjustRightInd w:val="0"/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Nasiąkliwość</w:t>
            </w:r>
            <w:r w:rsidR="006213B5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WA</w:t>
            </w:r>
            <w:r w:rsidR="006213B5" w:rsidRPr="00E82D82">
              <w:rPr>
                <w:rFonts w:eastAsia="Times New Roman" w:cs="Times New Roman"/>
                <w:bCs/>
                <w:sz w:val="18"/>
                <w:szCs w:val="24"/>
                <w:vertAlign w:val="subscript"/>
                <w:lang w:eastAsia="pl-PL"/>
              </w:rPr>
              <w:t>24</w:t>
            </w:r>
            <w:r w:rsidR="006213B5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: wartość 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nie wyższa niż</w:t>
            </w:r>
            <w:r w:rsidR="006213B5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w %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:</w:t>
            </w:r>
          </w:p>
        </w:tc>
        <w:tc>
          <w:tcPr>
            <w:tcW w:w="1872" w:type="dxa"/>
            <w:vAlign w:val="center"/>
          </w:tcPr>
          <w:p w14:paraId="2EAEB03D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PN-EN 1097-6</w:t>
            </w:r>
          </w:p>
        </w:tc>
        <w:tc>
          <w:tcPr>
            <w:tcW w:w="3543" w:type="dxa"/>
            <w:vAlign w:val="center"/>
          </w:tcPr>
          <w:p w14:paraId="7EABD618" w14:textId="3D549120" w:rsidR="000B4270" w:rsidRPr="00E82D82" w:rsidRDefault="00436344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vertAlign w:val="superscript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deklarowana przez producenta</w:t>
            </w:r>
            <w:r w:rsidRPr="00E82D82" w:rsidDel="0043634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</w:t>
            </w:r>
          </w:p>
        </w:tc>
      </w:tr>
      <w:tr w:rsidR="000B4270" w:rsidRPr="00E82D82" w14:paraId="0C5A7BEC" w14:textId="77777777" w:rsidTr="00A01DE1">
        <w:trPr>
          <w:trHeight w:val="586"/>
        </w:trPr>
        <w:tc>
          <w:tcPr>
            <w:tcW w:w="738" w:type="dxa"/>
            <w:vAlign w:val="center"/>
          </w:tcPr>
          <w:p w14:paraId="61CA77D3" w14:textId="02D693A6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</w:t>
            </w:r>
            <w:r w:rsidR="005943D7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0</w:t>
            </w:r>
          </w:p>
        </w:tc>
        <w:tc>
          <w:tcPr>
            <w:tcW w:w="2806" w:type="dxa"/>
            <w:vAlign w:val="center"/>
          </w:tcPr>
          <w:p w14:paraId="2F63D0CA" w14:textId="21BBE258" w:rsidR="000B4270" w:rsidRPr="00E82D82" w:rsidRDefault="000B4270" w:rsidP="0026595A">
            <w:pPr>
              <w:widowControl w:val="0"/>
              <w:autoSpaceDE w:val="0"/>
              <w:autoSpaceDN w:val="0"/>
              <w:adjustRightInd w:val="0"/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Skład chemiczny - uproszczony opis petrograficzny  </w:t>
            </w:r>
            <w:r w:rsidR="009D4B31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(ASR, ACR)</w:t>
            </w:r>
          </w:p>
        </w:tc>
        <w:tc>
          <w:tcPr>
            <w:tcW w:w="1872" w:type="dxa"/>
            <w:vAlign w:val="center"/>
          </w:tcPr>
          <w:p w14:paraId="752E3C0D" w14:textId="5FA1D65A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PN-EN 932-3</w:t>
            </w:r>
            <w:r w:rsidR="00B92F4A"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 wraz z rozszerzeniem o wymagania zawarte w PB/3/18 </w:t>
            </w:r>
          </w:p>
        </w:tc>
        <w:tc>
          <w:tcPr>
            <w:tcW w:w="3543" w:type="dxa"/>
            <w:vAlign w:val="center"/>
          </w:tcPr>
          <w:p w14:paraId="09C2AC59" w14:textId="70504486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deklarowana przez producenta</w:t>
            </w:r>
          </w:p>
        </w:tc>
      </w:tr>
      <w:tr w:rsidR="000B4270" w:rsidRPr="00E82D82" w14:paraId="19F2F63E" w14:textId="77777777" w:rsidTr="00A01DE1">
        <w:trPr>
          <w:trHeight w:val="499"/>
        </w:trPr>
        <w:tc>
          <w:tcPr>
            <w:tcW w:w="738" w:type="dxa"/>
            <w:vAlign w:val="center"/>
          </w:tcPr>
          <w:p w14:paraId="0650B8F2" w14:textId="62A3240D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</w:t>
            </w:r>
            <w:r w:rsidR="005943D7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</w:t>
            </w:r>
            <w:r w:rsidR="0043228C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a</w:t>
            </w:r>
          </w:p>
        </w:tc>
        <w:tc>
          <w:tcPr>
            <w:tcW w:w="2806" w:type="dxa"/>
            <w:vAlign w:val="center"/>
          </w:tcPr>
          <w:p w14:paraId="61D3D5D5" w14:textId="0C6737A6" w:rsidR="000B4270" w:rsidRPr="00E82D82" w:rsidRDefault="000B4270" w:rsidP="00E6514D">
            <w:pPr>
              <w:widowControl w:val="0"/>
              <w:autoSpaceDE w:val="0"/>
              <w:autoSpaceDN w:val="0"/>
              <w:adjustRightInd w:val="0"/>
              <w:spacing w:before="40" w:after="40"/>
              <w:ind w:right="69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Reaktywność  alkaliczn</w:t>
            </w:r>
            <w:r w:rsidR="00A70083"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o-krzemionkowa</w:t>
            </w: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 </w:t>
            </w:r>
            <w:r w:rsidR="0052061A"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ASR</w:t>
            </w:r>
          </w:p>
        </w:tc>
        <w:tc>
          <w:tcPr>
            <w:tcW w:w="1872" w:type="dxa"/>
            <w:vAlign w:val="center"/>
          </w:tcPr>
          <w:p w14:paraId="489CBFF8" w14:textId="77777777" w:rsidR="00300048" w:rsidRPr="00E82D82" w:rsidRDefault="00300048" w:rsidP="00300048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wg PB/2/18 lub PB/1/18</w:t>
            </w:r>
          </w:p>
          <w:p w14:paraId="62342BF3" w14:textId="04990839" w:rsidR="00BE7C61" w:rsidRPr="00E82D82" w:rsidRDefault="00300048" w:rsidP="00466E45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4"/>
                <w:szCs w:val="14"/>
                <w:vertAlign w:val="superscript"/>
                <w:lang w:eastAsia="pl-PL"/>
              </w:rPr>
            </w:pPr>
            <w:r w:rsidRPr="00E82D82">
              <w:rPr>
                <w:rFonts w:eastAsia="Times New Roman" w:cs="Times New Roman"/>
                <w:sz w:val="14"/>
                <w:szCs w:val="14"/>
                <w:lang w:eastAsia="pl-PL"/>
              </w:rPr>
              <w:t>(do czasu otrzymania wyników metody PB/2/18)</w:t>
            </w:r>
          </w:p>
          <w:p w14:paraId="6F3A3512" w14:textId="3A4F6312" w:rsidR="000B4270" w:rsidRPr="00E82D82" w:rsidRDefault="000B4270" w:rsidP="00E6514D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right="69"/>
              <w:rPr>
                <w:rFonts w:eastAsia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10E6539F" w14:textId="77777777" w:rsidR="00160AD8" w:rsidRPr="00970218" w:rsidRDefault="00905605" w:rsidP="00970218">
            <w:pPr>
              <w:tabs>
                <w:tab w:val="left" w:pos="284"/>
              </w:tabs>
              <w:spacing w:before="120" w:after="120"/>
              <w:jc w:val="both"/>
              <w:rPr>
                <w:iCs/>
                <w:sz w:val="18"/>
                <w:szCs w:val="18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d</w:t>
            </w:r>
            <w:r w:rsidR="00B92F4A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la</w:t>
            </w:r>
            <w:r w:rsidR="000B4270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klasy obiektu S4</w:t>
            </w:r>
            <w:r w:rsidR="00B92F4A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oraz S3</w:t>
            </w:r>
            <w:r w:rsidR="000B4270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</w:t>
            </w:r>
            <w:r w:rsidR="00C2363C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– wymagania określone </w:t>
            </w:r>
            <w:r w:rsidR="00B92F4A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zostały </w:t>
            </w:r>
            <w:r w:rsidR="00C2363C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w </w:t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begin"/>
            </w:r>
            <w:r w:rsidR="0042591B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instrText xml:space="preserve"> REF _Ref109197598 \h </w:instrText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separate"/>
            </w:r>
          </w:p>
          <w:p w14:paraId="2712DE9D" w14:textId="291D1026" w:rsidR="000B4270" w:rsidRPr="00E82D82" w:rsidRDefault="00160AD8" w:rsidP="0042591B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t xml:space="preserve">Tabela </w:t>
            </w:r>
            <w:r>
              <w:rPr>
                <w:noProof/>
              </w:rPr>
              <w:t>7</w:t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end"/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oraz </w:t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begin"/>
            </w:r>
            <w:r w:rsidR="0042591B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instrText xml:space="preserve"> REF _Ref108188386 \h </w:instrText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separate"/>
            </w:r>
            <w:r>
              <w:t>T</w:t>
            </w:r>
            <w:r w:rsidRPr="00E82D82">
              <w:t xml:space="preserve">abela </w:t>
            </w:r>
            <w:r>
              <w:rPr>
                <w:noProof/>
              </w:rPr>
              <w:t>8</w:t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end"/>
            </w:r>
            <w:r w:rsidR="00173A62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</w:t>
            </w:r>
            <w:r w:rsidR="008B31E1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niniejszego </w:t>
            </w:r>
            <w:proofErr w:type="spellStart"/>
            <w:r w:rsidR="008B31E1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WWiORB</w:t>
            </w:r>
            <w:proofErr w:type="spellEnd"/>
          </w:p>
        </w:tc>
      </w:tr>
      <w:tr w:rsidR="00A70083" w:rsidRPr="00E82D82" w14:paraId="65C88CC5" w14:textId="77777777" w:rsidTr="00A01DE1">
        <w:trPr>
          <w:trHeight w:val="499"/>
        </w:trPr>
        <w:tc>
          <w:tcPr>
            <w:tcW w:w="738" w:type="dxa"/>
            <w:vAlign w:val="center"/>
          </w:tcPr>
          <w:p w14:paraId="63E8CF75" w14:textId="27AAEA3B" w:rsidR="00A70083" w:rsidRPr="00E82D82" w:rsidRDefault="00A70083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</w:t>
            </w:r>
            <w:r w:rsidR="0043228C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1b</w:t>
            </w:r>
          </w:p>
        </w:tc>
        <w:tc>
          <w:tcPr>
            <w:tcW w:w="2806" w:type="dxa"/>
            <w:vAlign w:val="center"/>
          </w:tcPr>
          <w:p w14:paraId="756BB556" w14:textId="0D8E685B" w:rsidR="00A70083" w:rsidRPr="00E82D82" w:rsidDel="00300048" w:rsidRDefault="0052061A" w:rsidP="00E6514D">
            <w:pPr>
              <w:widowControl w:val="0"/>
              <w:autoSpaceDE w:val="0"/>
              <w:autoSpaceDN w:val="0"/>
              <w:adjustRightInd w:val="0"/>
              <w:spacing w:before="40" w:after="40"/>
              <w:ind w:right="69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Reaktywność alkaliczno-węglanowa ACR</w:t>
            </w:r>
          </w:p>
        </w:tc>
        <w:tc>
          <w:tcPr>
            <w:tcW w:w="1872" w:type="dxa"/>
            <w:vAlign w:val="center"/>
          </w:tcPr>
          <w:p w14:paraId="43FA9EC5" w14:textId="629314C4" w:rsidR="00A70083" w:rsidRPr="00E82D82" w:rsidRDefault="0052061A" w:rsidP="00300048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wg PB/2/18</w:t>
            </w:r>
            <w:r w:rsidR="009D4B31"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 </w:t>
            </w:r>
            <w:r w:rsidR="009D4B31"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br/>
              <w:t>w wersji zmodyfikowanej</w:t>
            </w:r>
          </w:p>
          <w:p w14:paraId="40188B6B" w14:textId="6A64AFF8" w:rsidR="0052061A" w:rsidRPr="00E82D82" w:rsidRDefault="0052061A" w:rsidP="00300048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E82D82">
              <w:rPr>
                <w:rFonts w:eastAsia="Times New Roman" w:cs="Times New Roman"/>
                <w:sz w:val="14"/>
                <w:szCs w:val="14"/>
                <w:lang w:eastAsia="pl-PL"/>
              </w:rPr>
              <w:t xml:space="preserve">(jeżeli po wykonaniu analizy petrograficznej wg PB/3/18, nie zostały spełnione warunki 1 </w:t>
            </w:r>
            <w:r w:rsidR="0043228C" w:rsidRPr="00E82D82">
              <w:rPr>
                <w:rFonts w:eastAsia="Times New Roman" w:cs="Times New Roman"/>
                <w:sz w:val="14"/>
                <w:szCs w:val="14"/>
                <w:lang w:eastAsia="pl-PL"/>
              </w:rPr>
              <w:br/>
            </w:r>
            <w:r w:rsidRPr="00E82D82">
              <w:rPr>
                <w:rFonts w:eastAsia="Times New Roman" w:cs="Times New Roman"/>
                <w:sz w:val="14"/>
                <w:szCs w:val="14"/>
                <w:lang w:eastAsia="pl-PL"/>
              </w:rPr>
              <w:t>i 2 pkt. 2.2.2 Wytycznych [</w:t>
            </w:r>
            <w:r w:rsidR="00C23457">
              <w:rPr>
                <w:rFonts w:eastAsia="Times New Roman" w:cs="Times New Roman"/>
                <w:sz w:val="14"/>
                <w:szCs w:val="14"/>
                <w:lang w:eastAsia="pl-PL"/>
              </w:rPr>
              <w:t>8</w:t>
            </w:r>
            <w:r w:rsidRPr="00E82D82">
              <w:rPr>
                <w:rFonts w:eastAsia="Times New Roman" w:cs="Times New Roman"/>
                <w:sz w:val="14"/>
                <w:szCs w:val="14"/>
                <w:lang w:eastAsia="pl-PL"/>
              </w:rPr>
              <w:t>])</w:t>
            </w:r>
          </w:p>
        </w:tc>
        <w:tc>
          <w:tcPr>
            <w:tcW w:w="3543" w:type="dxa"/>
            <w:vAlign w:val="center"/>
          </w:tcPr>
          <w:p w14:paraId="174B61A0" w14:textId="77777777" w:rsidR="00160AD8" w:rsidRPr="00970218" w:rsidRDefault="0052061A" w:rsidP="00970218">
            <w:pPr>
              <w:tabs>
                <w:tab w:val="left" w:pos="284"/>
              </w:tabs>
              <w:spacing w:before="120" w:after="120"/>
              <w:jc w:val="both"/>
              <w:rPr>
                <w:iCs/>
                <w:sz w:val="18"/>
                <w:szCs w:val="18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dla klasy obiektu S4 oraz S3 – wymagania określone zostały w </w:t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begin"/>
            </w:r>
            <w:r w:rsidR="00E858B7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instrText xml:space="preserve"> REF _Ref109197598 \h </w:instrText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separate"/>
            </w:r>
          </w:p>
          <w:p w14:paraId="08A9665C" w14:textId="17F9DAAA" w:rsidR="00A70083" w:rsidRPr="00E82D82" w:rsidDel="00C2363C" w:rsidRDefault="00160AD8" w:rsidP="004E03EF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t xml:space="preserve">Tabela </w:t>
            </w:r>
            <w:r>
              <w:rPr>
                <w:noProof/>
              </w:rPr>
              <w:t>7</w:t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end"/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oraz </w:t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begin"/>
            </w:r>
            <w:r w:rsidR="00E858B7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instrText xml:space="preserve"> REF _Ref108188386 \h </w:instrText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separate"/>
            </w:r>
            <w:r>
              <w:t>T</w:t>
            </w:r>
            <w:r w:rsidRPr="00E82D82">
              <w:t xml:space="preserve">abela </w:t>
            </w:r>
            <w:r>
              <w:rPr>
                <w:noProof/>
              </w:rPr>
              <w:t>8</w:t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end"/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</w:t>
            </w:r>
            <w:r w:rsidR="0052061A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niniejszego </w:t>
            </w:r>
            <w:proofErr w:type="spellStart"/>
            <w:r w:rsidR="0052061A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WWiORB</w:t>
            </w:r>
            <w:proofErr w:type="spellEnd"/>
          </w:p>
        </w:tc>
      </w:tr>
      <w:tr w:rsidR="000B4270" w:rsidRPr="00E82D82" w14:paraId="01D35F2F" w14:textId="77777777" w:rsidTr="00A01DE1">
        <w:trPr>
          <w:trHeight w:val="337"/>
        </w:trPr>
        <w:tc>
          <w:tcPr>
            <w:tcW w:w="738" w:type="dxa"/>
            <w:vAlign w:val="center"/>
          </w:tcPr>
          <w:p w14:paraId="435A13EF" w14:textId="2801515B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lastRenderedPageBreak/>
              <w:t>1</w:t>
            </w:r>
            <w:r w:rsidR="0043228C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2806" w:type="dxa"/>
            <w:vAlign w:val="center"/>
          </w:tcPr>
          <w:p w14:paraId="71BB8C1E" w14:textId="77777777" w:rsidR="000B4270" w:rsidRPr="005832D4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sz w:val="18"/>
                <w:szCs w:val="24"/>
                <w:lang w:eastAsia="pl-PL"/>
              </w:rPr>
              <w:t>Zawartość siarczanów rozpuszczalnych w kwasie, nie wyższa niż kategoria:</w:t>
            </w:r>
          </w:p>
        </w:tc>
        <w:tc>
          <w:tcPr>
            <w:tcW w:w="1872" w:type="dxa"/>
            <w:vAlign w:val="center"/>
          </w:tcPr>
          <w:p w14:paraId="3C1FD171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1744-1</w:t>
            </w:r>
          </w:p>
        </w:tc>
        <w:tc>
          <w:tcPr>
            <w:tcW w:w="3543" w:type="dxa"/>
            <w:vAlign w:val="center"/>
          </w:tcPr>
          <w:p w14:paraId="3D2DDECA" w14:textId="77777777" w:rsidR="00386ED5" w:rsidRPr="00E82D82" w:rsidRDefault="00386ED5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</w:p>
          <w:p w14:paraId="2BB2B4EB" w14:textId="327954D3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AS</w:t>
            </w:r>
            <w:r w:rsidRPr="00E82D82">
              <w:rPr>
                <w:rFonts w:eastAsia="Times New Roman" w:cs="Times New Roman"/>
                <w:sz w:val="18"/>
                <w:szCs w:val="24"/>
                <w:vertAlign w:val="subscript"/>
                <w:lang w:eastAsia="pl-PL"/>
              </w:rPr>
              <w:t>0,</w:t>
            </w:r>
            <w:r w:rsidR="00A46E59" w:rsidRPr="00E82D82">
              <w:rPr>
                <w:rFonts w:eastAsia="Times New Roman" w:cs="Times New Roman"/>
                <w:sz w:val="18"/>
                <w:szCs w:val="24"/>
                <w:vertAlign w:val="subscript"/>
                <w:lang w:eastAsia="pl-PL"/>
              </w:rPr>
              <w:t>8</w:t>
            </w:r>
          </w:p>
        </w:tc>
      </w:tr>
      <w:tr w:rsidR="000B4270" w:rsidRPr="00E82D82" w14:paraId="3072DB5C" w14:textId="77777777" w:rsidTr="00A01DE1">
        <w:trPr>
          <w:trHeight w:val="337"/>
        </w:trPr>
        <w:tc>
          <w:tcPr>
            <w:tcW w:w="738" w:type="dxa"/>
            <w:vAlign w:val="center"/>
          </w:tcPr>
          <w:p w14:paraId="24F75050" w14:textId="73B7E808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</w:t>
            </w:r>
            <w:r w:rsidR="0043228C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2806" w:type="dxa"/>
            <w:vAlign w:val="center"/>
          </w:tcPr>
          <w:p w14:paraId="3ED0D66C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sz w:val="18"/>
                <w:szCs w:val="24"/>
                <w:lang w:eastAsia="pl-PL"/>
              </w:rPr>
              <w:t>Zawartość siarki całkowitej; wartość nie wyższa niż w %:</w:t>
            </w:r>
          </w:p>
        </w:tc>
        <w:tc>
          <w:tcPr>
            <w:tcW w:w="1872" w:type="dxa"/>
            <w:vAlign w:val="center"/>
          </w:tcPr>
          <w:p w14:paraId="6A9ADB98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1744-1</w:t>
            </w:r>
          </w:p>
        </w:tc>
        <w:tc>
          <w:tcPr>
            <w:tcW w:w="3543" w:type="dxa"/>
            <w:vAlign w:val="center"/>
          </w:tcPr>
          <w:p w14:paraId="51E745F0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1,0</w:t>
            </w:r>
          </w:p>
        </w:tc>
      </w:tr>
      <w:tr w:rsidR="000B4270" w:rsidRPr="00E82D82" w14:paraId="761D142C" w14:textId="77777777" w:rsidTr="00A01DE1">
        <w:trPr>
          <w:trHeight w:val="337"/>
        </w:trPr>
        <w:tc>
          <w:tcPr>
            <w:tcW w:w="738" w:type="dxa"/>
            <w:vAlign w:val="center"/>
          </w:tcPr>
          <w:p w14:paraId="415623BA" w14:textId="714D82C0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</w:t>
            </w:r>
            <w:r w:rsidR="0043228C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4</w:t>
            </w:r>
          </w:p>
        </w:tc>
        <w:tc>
          <w:tcPr>
            <w:tcW w:w="2806" w:type="dxa"/>
            <w:vAlign w:val="center"/>
          </w:tcPr>
          <w:p w14:paraId="20A55F1A" w14:textId="77777777" w:rsidR="000B4270" w:rsidRPr="005832D4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sz w:val="18"/>
                <w:szCs w:val="24"/>
                <w:lang w:eastAsia="pl-PL"/>
              </w:rPr>
              <w:t>Zawartość chlorków rozpuszczalnych w wodzie; wartość nie wyższa niż w %:</w:t>
            </w:r>
          </w:p>
        </w:tc>
        <w:tc>
          <w:tcPr>
            <w:tcW w:w="1872" w:type="dxa"/>
            <w:vAlign w:val="center"/>
          </w:tcPr>
          <w:p w14:paraId="0584C793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1744-1</w:t>
            </w:r>
          </w:p>
        </w:tc>
        <w:tc>
          <w:tcPr>
            <w:tcW w:w="3543" w:type="dxa"/>
            <w:vAlign w:val="center"/>
          </w:tcPr>
          <w:p w14:paraId="51E916D0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0,02</w:t>
            </w:r>
          </w:p>
        </w:tc>
      </w:tr>
      <w:tr w:rsidR="000B4270" w:rsidRPr="00E82D82" w14:paraId="715CC14F" w14:textId="77777777" w:rsidTr="00A01DE1">
        <w:trPr>
          <w:trHeight w:val="337"/>
        </w:trPr>
        <w:tc>
          <w:tcPr>
            <w:tcW w:w="738" w:type="dxa"/>
            <w:vAlign w:val="center"/>
          </w:tcPr>
          <w:p w14:paraId="549BDF1C" w14:textId="459DE5BA" w:rsidR="000B4270" w:rsidRPr="00E82D82" w:rsidRDefault="0043228C" w:rsidP="005D22C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right="69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</w:t>
            </w:r>
            <w:r w:rsidR="000B4270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5</w:t>
            </w:r>
          </w:p>
        </w:tc>
        <w:tc>
          <w:tcPr>
            <w:tcW w:w="2806" w:type="dxa"/>
            <w:vAlign w:val="center"/>
          </w:tcPr>
          <w:p w14:paraId="7ACB0A36" w14:textId="77777777" w:rsidR="000B4270" w:rsidRPr="005832D4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Lekkie zanieczyszczenia, wartość nie wyższa niż w %: </w:t>
            </w:r>
          </w:p>
        </w:tc>
        <w:tc>
          <w:tcPr>
            <w:tcW w:w="1872" w:type="dxa"/>
            <w:vAlign w:val="center"/>
          </w:tcPr>
          <w:p w14:paraId="59FB1460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1744-1</w:t>
            </w:r>
          </w:p>
        </w:tc>
        <w:tc>
          <w:tcPr>
            <w:tcW w:w="3543" w:type="dxa"/>
            <w:vAlign w:val="center"/>
          </w:tcPr>
          <w:p w14:paraId="1049916D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0,1</w:t>
            </w:r>
          </w:p>
        </w:tc>
      </w:tr>
      <w:tr w:rsidR="000B4270" w:rsidRPr="00E82D82" w14:paraId="41401DDF" w14:textId="77777777" w:rsidTr="00A01DE1">
        <w:trPr>
          <w:trHeight w:val="337"/>
        </w:trPr>
        <w:tc>
          <w:tcPr>
            <w:tcW w:w="738" w:type="dxa"/>
            <w:vAlign w:val="center"/>
          </w:tcPr>
          <w:p w14:paraId="5F9BA062" w14:textId="5582F2A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</w:t>
            </w:r>
            <w:r w:rsidR="0043228C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6</w:t>
            </w:r>
          </w:p>
        </w:tc>
        <w:tc>
          <w:tcPr>
            <w:tcW w:w="2806" w:type="dxa"/>
            <w:vAlign w:val="center"/>
          </w:tcPr>
          <w:p w14:paraId="7064CA8E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Procentowa zawartość ziaren o powierzchni </w:t>
            </w:r>
            <w:proofErr w:type="spellStart"/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przekruszonej</w:t>
            </w:r>
            <w:proofErr w:type="spellEnd"/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 i łamanej oraz ziaren całkowicie zaokrąglonych; kategoria nie niższa niż:</w:t>
            </w:r>
          </w:p>
        </w:tc>
        <w:tc>
          <w:tcPr>
            <w:tcW w:w="1872" w:type="dxa"/>
            <w:vAlign w:val="center"/>
          </w:tcPr>
          <w:p w14:paraId="6BD7D744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933-5</w:t>
            </w:r>
          </w:p>
        </w:tc>
        <w:tc>
          <w:tcPr>
            <w:tcW w:w="3543" w:type="dxa"/>
            <w:vAlign w:val="center"/>
          </w:tcPr>
          <w:p w14:paraId="13A52318" w14:textId="05F2D72A" w:rsidR="000B4270" w:rsidRPr="00E82D82" w:rsidRDefault="000B4270" w:rsidP="005D22C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i/>
                <w:sz w:val="18"/>
                <w:szCs w:val="24"/>
                <w:vertAlign w:val="subscript"/>
                <w:lang w:eastAsia="pl-PL"/>
              </w:rPr>
            </w:pPr>
            <w:r w:rsidRPr="00E82D82">
              <w:rPr>
                <w:rFonts w:eastAsia="Times New Roman" w:cs="Times New Roman"/>
                <w:i/>
                <w:sz w:val="18"/>
                <w:szCs w:val="24"/>
                <w:lang w:eastAsia="pl-PL"/>
              </w:rPr>
              <w:t>C</w:t>
            </w:r>
            <w:r w:rsidRPr="00E82D82">
              <w:rPr>
                <w:rFonts w:eastAsia="Times New Roman" w:cs="Times New Roman"/>
                <w:i/>
                <w:sz w:val="18"/>
                <w:szCs w:val="24"/>
                <w:vertAlign w:val="subscript"/>
                <w:lang w:eastAsia="pl-PL"/>
              </w:rPr>
              <w:t>1</w:t>
            </w:r>
            <w:r w:rsidR="005D22CA" w:rsidRPr="00E82D82">
              <w:rPr>
                <w:rFonts w:eastAsia="Times New Roman" w:cs="Times New Roman"/>
                <w:i/>
                <w:sz w:val="18"/>
                <w:szCs w:val="24"/>
                <w:vertAlign w:val="subscript"/>
                <w:lang w:eastAsia="pl-PL"/>
              </w:rPr>
              <w:t>00/0</w:t>
            </w:r>
          </w:p>
        </w:tc>
      </w:tr>
      <w:tr w:rsidR="000B4270" w:rsidRPr="00E82D82" w14:paraId="0A07B668" w14:textId="77777777" w:rsidTr="00A01DE1">
        <w:trPr>
          <w:trHeight w:val="337"/>
        </w:trPr>
        <w:tc>
          <w:tcPr>
            <w:tcW w:w="738" w:type="dxa"/>
            <w:vAlign w:val="center"/>
          </w:tcPr>
          <w:p w14:paraId="53C6B8CC" w14:textId="1BA3C198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</w:t>
            </w:r>
            <w:r w:rsidR="0043228C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7</w:t>
            </w:r>
          </w:p>
        </w:tc>
        <w:tc>
          <w:tcPr>
            <w:tcW w:w="2806" w:type="dxa"/>
            <w:vAlign w:val="center"/>
          </w:tcPr>
          <w:p w14:paraId="09AC3A36" w14:textId="77777777" w:rsidR="000B4270" w:rsidRPr="005832D4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sz w:val="18"/>
                <w:szCs w:val="24"/>
                <w:lang w:eastAsia="pl-PL"/>
              </w:rPr>
              <w:t>„Zgorzel słoneczna” bazaltu; kategoria:</w:t>
            </w:r>
          </w:p>
        </w:tc>
        <w:tc>
          <w:tcPr>
            <w:tcW w:w="1872" w:type="dxa"/>
            <w:vAlign w:val="center"/>
          </w:tcPr>
          <w:p w14:paraId="0DCB87E2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1367-3</w:t>
            </w:r>
          </w:p>
          <w:p w14:paraId="5428ACFC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1097-2</w:t>
            </w:r>
          </w:p>
        </w:tc>
        <w:tc>
          <w:tcPr>
            <w:tcW w:w="3543" w:type="dxa"/>
            <w:vAlign w:val="center"/>
          </w:tcPr>
          <w:p w14:paraId="37812F1E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i/>
                <w:sz w:val="18"/>
                <w:szCs w:val="24"/>
                <w:vertAlign w:val="subscript"/>
                <w:lang w:eastAsia="pl-PL"/>
              </w:rPr>
            </w:pPr>
            <w:r w:rsidRPr="00E82D82">
              <w:rPr>
                <w:rFonts w:eastAsia="Times New Roman" w:cs="Times New Roman"/>
                <w:i/>
                <w:sz w:val="18"/>
                <w:szCs w:val="24"/>
                <w:lang w:eastAsia="pl-PL"/>
              </w:rPr>
              <w:t>SB</w:t>
            </w:r>
            <w:r w:rsidRPr="00E82D82">
              <w:rPr>
                <w:rFonts w:eastAsia="Times New Roman" w:cs="Times New Roman"/>
                <w:i/>
                <w:sz w:val="18"/>
                <w:szCs w:val="24"/>
                <w:vertAlign w:val="subscript"/>
                <w:lang w:eastAsia="pl-PL"/>
              </w:rPr>
              <w:t>LA</w:t>
            </w:r>
          </w:p>
          <w:p w14:paraId="71F95721" w14:textId="77777777" w:rsidR="000B4270" w:rsidRPr="00E82D82" w:rsidRDefault="000B4270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wymagania wobec kategorii </w:t>
            </w:r>
            <w:r w:rsidRPr="00E82D82">
              <w:rPr>
                <w:rFonts w:eastAsia="Times New Roman" w:cs="Times New Roman"/>
                <w:i/>
                <w:sz w:val="18"/>
                <w:szCs w:val="24"/>
                <w:lang w:eastAsia="pl-PL"/>
              </w:rPr>
              <w:t>SB</w:t>
            </w:r>
            <w:r w:rsidRPr="00E82D82">
              <w:rPr>
                <w:rFonts w:eastAsia="Times New Roman" w:cs="Times New Roman"/>
                <w:i/>
                <w:sz w:val="18"/>
                <w:szCs w:val="24"/>
                <w:vertAlign w:val="subscript"/>
                <w:lang w:eastAsia="pl-PL"/>
              </w:rPr>
              <w:t>LA</w:t>
            </w: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:</w:t>
            </w:r>
          </w:p>
          <w:p w14:paraId="1CC52172" w14:textId="77777777" w:rsidR="005D22CA" w:rsidRPr="005832D4" w:rsidRDefault="000B4270" w:rsidP="00BF667C">
            <w:pPr>
              <w:numPr>
                <w:ilvl w:val="0"/>
                <w:numId w:val="27"/>
              </w:numPr>
              <w:tabs>
                <w:tab w:val="left" w:pos="0"/>
                <w:tab w:val="left" w:pos="572"/>
                <w:tab w:val="left" w:leader="dot" w:pos="9389"/>
              </w:tabs>
              <w:spacing w:before="40" w:after="40"/>
              <w:ind w:left="289" w:right="69" w:hanging="284"/>
              <w:rPr>
                <w:rFonts w:eastAsia="Times New Roman" w:cs="Times New Roman"/>
                <w:i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ubytek masy po gotowaniu </w:t>
            </w:r>
            <w:r w:rsidRPr="005832D4">
              <w:rPr>
                <w:rFonts w:eastAsia="Times New Roman" w:cs="Times New Roman"/>
                <w:color w:val="000000"/>
                <w:sz w:val="18"/>
                <w:szCs w:val="24"/>
                <w:lang w:eastAsia="pl-PL"/>
              </w:rPr>
              <w:sym w:font="Symbol" w:char="F0A3"/>
            </w:r>
            <w:r w:rsidRPr="005832D4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 1 %,</w:t>
            </w:r>
          </w:p>
          <w:p w14:paraId="1493ED6A" w14:textId="51A0C6DD" w:rsidR="000B4270" w:rsidRPr="005832D4" w:rsidRDefault="000B4270" w:rsidP="00BF667C">
            <w:pPr>
              <w:numPr>
                <w:ilvl w:val="0"/>
                <w:numId w:val="27"/>
              </w:numPr>
              <w:tabs>
                <w:tab w:val="left" w:pos="0"/>
                <w:tab w:val="left" w:pos="572"/>
                <w:tab w:val="left" w:leader="dot" w:pos="9389"/>
              </w:tabs>
              <w:spacing w:before="40" w:after="40"/>
              <w:ind w:left="289" w:right="69" w:hanging="284"/>
              <w:rPr>
                <w:rFonts w:eastAsia="Times New Roman" w:cs="Times New Roman"/>
                <w:i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wzrost współczynnika Los Angeles po gotowaniu </w:t>
            </w:r>
            <w:r w:rsidRPr="005832D4">
              <w:rPr>
                <w:rFonts w:eastAsia="Times New Roman" w:cs="Times New Roman"/>
                <w:color w:val="000000"/>
                <w:sz w:val="18"/>
                <w:szCs w:val="24"/>
                <w:lang w:eastAsia="pl-PL"/>
              </w:rPr>
              <w:sym w:font="Symbol" w:char="F0A3"/>
            </w:r>
            <w:r w:rsidRPr="005832D4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 8 %</w:t>
            </w:r>
          </w:p>
        </w:tc>
      </w:tr>
      <w:tr w:rsidR="00827443" w:rsidRPr="00E82D82" w14:paraId="030718CC" w14:textId="77777777" w:rsidTr="00A01DE1">
        <w:trPr>
          <w:trHeight w:val="337"/>
        </w:trPr>
        <w:tc>
          <w:tcPr>
            <w:tcW w:w="738" w:type="dxa"/>
            <w:vAlign w:val="center"/>
          </w:tcPr>
          <w:p w14:paraId="2BCA6730" w14:textId="74469E49" w:rsidR="00827443" w:rsidRPr="00E82D82" w:rsidRDefault="00827443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</w:t>
            </w:r>
            <w:r w:rsidR="0043228C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8</w:t>
            </w:r>
          </w:p>
        </w:tc>
        <w:tc>
          <w:tcPr>
            <w:tcW w:w="2806" w:type="dxa"/>
            <w:vAlign w:val="center"/>
          </w:tcPr>
          <w:p w14:paraId="0EE560C7" w14:textId="2CCAA9F2" w:rsidR="00827443" w:rsidRPr="005832D4" w:rsidRDefault="00827443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sz w:val="18"/>
                <w:szCs w:val="24"/>
                <w:lang w:eastAsia="pl-PL"/>
              </w:rPr>
              <w:t>Zawartość substancji organicznych</w:t>
            </w:r>
          </w:p>
        </w:tc>
        <w:tc>
          <w:tcPr>
            <w:tcW w:w="1872" w:type="dxa"/>
            <w:vAlign w:val="center"/>
          </w:tcPr>
          <w:p w14:paraId="10BE5896" w14:textId="1F5E11CD" w:rsidR="00827443" w:rsidRPr="00E82D82" w:rsidRDefault="00827443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1744-1</w:t>
            </w:r>
          </w:p>
        </w:tc>
        <w:tc>
          <w:tcPr>
            <w:tcW w:w="3543" w:type="dxa"/>
            <w:vAlign w:val="center"/>
          </w:tcPr>
          <w:p w14:paraId="71591EFF" w14:textId="69B0A626" w:rsidR="00827443" w:rsidRPr="00E82D82" w:rsidRDefault="00827443" w:rsidP="0026595A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barwa nie ciemniejsza niż wzorcowa</w:t>
            </w:r>
          </w:p>
        </w:tc>
      </w:tr>
      <w:tr w:rsidR="005D22CA" w:rsidRPr="00E82D82" w14:paraId="00E7085B" w14:textId="77777777" w:rsidTr="0084379B">
        <w:trPr>
          <w:trHeight w:val="337"/>
        </w:trPr>
        <w:tc>
          <w:tcPr>
            <w:tcW w:w="8959" w:type="dxa"/>
            <w:gridSpan w:val="4"/>
            <w:vAlign w:val="center"/>
          </w:tcPr>
          <w:p w14:paraId="58C1F155" w14:textId="77777777" w:rsidR="00A74F74" w:rsidRPr="00E82D82" w:rsidRDefault="00A74F74" w:rsidP="00A74F74">
            <w:pPr>
              <w:pStyle w:val="Tekstpodstawowyzwciciem"/>
              <w:spacing w:before="120" w:after="120"/>
              <w:ind w:firstLine="0"/>
              <w:rPr>
                <w:rFonts w:cs="Times New Roman"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sz w:val="16"/>
                <w:szCs w:val="16"/>
                <w:lang w:bidi="pl-PL"/>
              </w:rPr>
              <w:t xml:space="preserve">Objaśnienia: </w:t>
            </w:r>
          </w:p>
          <w:p w14:paraId="75CC8811" w14:textId="1E64DDFC" w:rsidR="005D22CA" w:rsidRPr="00E82D82" w:rsidRDefault="005D22CA" w:rsidP="00BF667C">
            <w:pPr>
              <w:pStyle w:val="Lista3"/>
              <w:numPr>
                <w:ilvl w:val="0"/>
                <w:numId w:val="12"/>
              </w:numPr>
              <w:spacing w:before="40" w:after="40" w:line="276" w:lineRule="auto"/>
              <w:ind w:left="318" w:hanging="284"/>
              <w:contextualSpacing w:val="0"/>
              <w:jc w:val="both"/>
              <w:rPr>
                <w:rFonts w:ascii="Verdana" w:hAnsi="Verdana"/>
                <w:i/>
                <w:sz w:val="16"/>
                <w:lang w:val="pl-PL"/>
              </w:rPr>
            </w:pPr>
            <w:r w:rsidRPr="00E82D82">
              <w:rPr>
                <w:rFonts w:ascii="Verdana" w:hAnsi="Verdana"/>
                <w:i/>
                <w:sz w:val="16"/>
                <w:lang w:val="pl-PL"/>
              </w:rPr>
              <w:t>zawartość pyłów w tej kategorii należy ograniczyć do max. 1</w:t>
            </w:r>
            <w:r w:rsidR="00C44ACE" w:rsidRPr="00E82D82">
              <w:rPr>
                <w:rFonts w:ascii="Verdana" w:hAnsi="Verdana"/>
                <w:i/>
                <w:sz w:val="16"/>
                <w:lang w:val="pl-PL"/>
              </w:rPr>
              <w:t>,0</w:t>
            </w:r>
            <w:r w:rsidRPr="00E82D82">
              <w:rPr>
                <w:rFonts w:ascii="Verdana" w:hAnsi="Verdana"/>
                <w:i/>
                <w:sz w:val="16"/>
                <w:lang w:val="pl-PL"/>
              </w:rPr>
              <w:t>%, np. przez płukanie kruszywa przed</w:t>
            </w:r>
            <w:r w:rsidR="00E41E09" w:rsidRPr="00E82D82">
              <w:rPr>
                <w:rFonts w:ascii="Verdana" w:hAnsi="Verdana"/>
                <w:i/>
                <w:sz w:val="16"/>
                <w:lang w:val="pl-PL"/>
              </w:rPr>
              <w:t xml:space="preserve"> </w:t>
            </w:r>
            <w:r w:rsidRPr="00E82D82">
              <w:rPr>
                <w:rFonts w:ascii="Verdana" w:hAnsi="Verdana"/>
                <w:i/>
                <w:sz w:val="16"/>
                <w:lang w:val="pl-PL"/>
              </w:rPr>
              <w:t>sporządzen</w:t>
            </w:r>
            <w:r w:rsidR="00F77C5C" w:rsidRPr="00E82D82">
              <w:rPr>
                <w:rFonts w:ascii="Verdana" w:hAnsi="Verdana"/>
                <w:i/>
                <w:sz w:val="16"/>
                <w:lang w:val="pl-PL"/>
              </w:rPr>
              <w:t>iem z niego mieszanki betonowej,</w:t>
            </w:r>
          </w:p>
          <w:p w14:paraId="428CDA74" w14:textId="77777777" w:rsidR="005D22CA" w:rsidRPr="00E82D82" w:rsidRDefault="005D22CA" w:rsidP="00BF667C">
            <w:pPr>
              <w:pStyle w:val="Lista2"/>
              <w:numPr>
                <w:ilvl w:val="0"/>
                <w:numId w:val="12"/>
              </w:numPr>
              <w:spacing w:before="40" w:after="40" w:line="276" w:lineRule="auto"/>
              <w:ind w:left="318" w:hanging="284"/>
              <w:contextualSpacing w:val="0"/>
              <w:jc w:val="both"/>
              <w:rPr>
                <w:rFonts w:ascii="Verdana" w:hAnsi="Verdana"/>
                <w:bCs/>
                <w:i/>
                <w:iCs/>
                <w:sz w:val="16"/>
                <w:vertAlign w:val="superscript"/>
                <w:lang w:val="pl-PL"/>
              </w:rPr>
            </w:pPr>
            <w:r w:rsidRPr="00E82D82">
              <w:rPr>
                <w:rFonts w:ascii="Verdana" w:hAnsi="Verdana"/>
                <w:bCs/>
                <w:i/>
                <w:iCs/>
                <w:sz w:val="16"/>
                <w:lang w:val="pl-PL"/>
              </w:rPr>
              <w:t>dopuszcza się stosowanie grubego kruszywa o kategorii LA</w:t>
            </w:r>
            <w:r w:rsidRPr="00E82D82">
              <w:rPr>
                <w:rFonts w:ascii="Verdana" w:hAnsi="Verdana"/>
                <w:bCs/>
                <w:i/>
                <w:iCs/>
                <w:sz w:val="16"/>
                <w:vertAlign w:val="subscript"/>
                <w:lang w:val="pl-PL"/>
              </w:rPr>
              <w:t>35</w:t>
            </w:r>
            <w:r w:rsidRPr="00E82D82">
              <w:rPr>
                <w:rFonts w:ascii="Verdana" w:hAnsi="Verdana"/>
                <w:bCs/>
                <w:i/>
                <w:iCs/>
                <w:sz w:val="16"/>
                <w:lang w:val="pl-PL"/>
              </w:rPr>
              <w:t xml:space="preserve"> pod warunkiem, że jego mrozoodporność, badana w 1% NaCl jest nie większa niż 2%,</w:t>
            </w:r>
          </w:p>
          <w:p w14:paraId="3EBA01E2" w14:textId="39380463" w:rsidR="005D22CA" w:rsidRPr="00E82D82" w:rsidRDefault="005D22CA" w:rsidP="00E72157">
            <w:pPr>
              <w:pStyle w:val="Lista3"/>
              <w:spacing w:before="40" w:after="40" w:line="276" w:lineRule="auto"/>
              <w:ind w:left="318" w:firstLine="0"/>
              <w:contextualSpacing w:val="0"/>
              <w:jc w:val="both"/>
              <w:rPr>
                <w:rFonts w:ascii="Verdana" w:hAnsi="Verdana"/>
                <w:sz w:val="16"/>
                <w:lang w:val="pl-PL"/>
              </w:rPr>
            </w:pPr>
          </w:p>
        </w:tc>
      </w:tr>
    </w:tbl>
    <w:p w14:paraId="7338C616" w14:textId="2D301154" w:rsidR="00970218" w:rsidRPr="00E82D82" w:rsidRDefault="00970218" w:rsidP="00D60570">
      <w:pPr>
        <w:pStyle w:val="Lista3"/>
        <w:spacing w:before="120" w:after="120" w:line="276" w:lineRule="auto"/>
        <w:ind w:left="0" w:firstLine="0"/>
        <w:contextualSpacing w:val="0"/>
        <w:jc w:val="both"/>
        <w:rPr>
          <w:rFonts w:ascii="Verdana" w:hAnsi="Verdana"/>
          <w:szCs w:val="24"/>
          <w:lang w:val="pl-PL"/>
        </w:rPr>
      </w:pPr>
    </w:p>
    <w:p w14:paraId="2229DD24" w14:textId="1A02E3AD" w:rsidR="00EC6086" w:rsidRPr="005832D4" w:rsidRDefault="00EC6086" w:rsidP="00EB742E">
      <w:pPr>
        <w:pStyle w:val="Legenda"/>
      </w:pPr>
      <w:bookmarkStart w:id="43" w:name="_Ref108188207"/>
      <w:r w:rsidRPr="00E82D82">
        <w:t xml:space="preserve">Tabela </w:t>
      </w:r>
      <w:r w:rsidR="00D35482" w:rsidRPr="005832D4">
        <w:fldChar w:fldCharType="begin"/>
      </w:r>
      <w:r w:rsidR="00D35482" w:rsidRPr="00E82D82">
        <w:instrText xml:space="preserve"> SEQ Tabela \* ARABIC </w:instrText>
      </w:r>
      <w:r w:rsidR="00D35482" w:rsidRPr="005832D4">
        <w:fldChar w:fldCharType="separate"/>
      </w:r>
      <w:r w:rsidR="00160AD8">
        <w:rPr>
          <w:noProof/>
        </w:rPr>
        <w:t>5</w:t>
      </w:r>
      <w:r w:rsidR="00D35482" w:rsidRPr="005832D4">
        <w:rPr>
          <w:noProof/>
        </w:rPr>
        <w:fldChar w:fldCharType="end"/>
      </w:r>
      <w:bookmarkEnd w:id="43"/>
      <w:r w:rsidRPr="005832D4">
        <w:t xml:space="preserve"> Wymagania dla kruszywa drobnego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948"/>
        <w:gridCol w:w="1872"/>
        <w:gridCol w:w="3656"/>
      </w:tblGrid>
      <w:tr w:rsidR="000B4270" w:rsidRPr="00E82D82" w14:paraId="340B2661" w14:textId="77777777" w:rsidTr="00A01DE1">
        <w:trPr>
          <w:trHeight w:val="777"/>
        </w:trPr>
        <w:tc>
          <w:tcPr>
            <w:tcW w:w="596" w:type="dxa"/>
            <w:vAlign w:val="center"/>
          </w:tcPr>
          <w:p w14:paraId="3B9A0780" w14:textId="450F1F04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948" w:type="dxa"/>
            <w:vAlign w:val="center"/>
          </w:tcPr>
          <w:p w14:paraId="1F1E9AAF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Właściwość</w:t>
            </w:r>
          </w:p>
        </w:tc>
        <w:tc>
          <w:tcPr>
            <w:tcW w:w="1872" w:type="dxa"/>
            <w:vAlign w:val="center"/>
          </w:tcPr>
          <w:p w14:paraId="026C4746" w14:textId="7C9A12C3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Metoda</w:t>
            </w:r>
            <w:r w:rsidR="001A7C66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b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adania </w:t>
            </w:r>
          </w:p>
        </w:tc>
        <w:tc>
          <w:tcPr>
            <w:tcW w:w="3656" w:type="dxa"/>
            <w:vAlign w:val="center"/>
          </w:tcPr>
          <w:p w14:paraId="0EF6FB16" w14:textId="77777777" w:rsidR="000B4270" w:rsidRPr="005832D4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Wymagania </w:t>
            </w:r>
          </w:p>
        </w:tc>
      </w:tr>
      <w:tr w:rsidR="000B4270" w:rsidRPr="00E82D82" w14:paraId="6F2BA773" w14:textId="77777777" w:rsidTr="00A01DE1">
        <w:trPr>
          <w:trHeight w:val="77"/>
        </w:trPr>
        <w:tc>
          <w:tcPr>
            <w:tcW w:w="596" w:type="dxa"/>
            <w:vAlign w:val="center"/>
          </w:tcPr>
          <w:p w14:paraId="2ACC283D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2948" w:type="dxa"/>
          </w:tcPr>
          <w:p w14:paraId="75306D32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1872" w:type="dxa"/>
            <w:vAlign w:val="center"/>
          </w:tcPr>
          <w:p w14:paraId="10D0D924" w14:textId="1A4F4EF2" w:rsidR="000B4270" w:rsidRPr="00E82D82" w:rsidRDefault="00BF58B3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3656" w:type="dxa"/>
            <w:vAlign w:val="center"/>
          </w:tcPr>
          <w:p w14:paraId="3727065B" w14:textId="6F945B40" w:rsidR="000B4270" w:rsidRPr="00E82D82" w:rsidRDefault="00BF58B3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4</w:t>
            </w:r>
          </w:p>
        </w:tc>
      </w:tr>
      <w:tr w:rsidR="000B4270" w:rsidRPr="00E82D82" w14:paraId="5C5E475A" w14:textId="77777777" w:rsidTr="00A01DE1">
        <w:trPr>
          <w:trHeight w:val="516"/>
        </w:trPr>
        <w:tc>
          <w:tcPr>
            <w:tcW w:w="596" w:type="dxa"/>
            <w:vAlign w:val="center"/>
          </w:tcPr>
          <w:p w14:paraId="78C3D12C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2948" w:type="dxa"/>
            <w:vAlign w:val="center"/>
          </w:tcPr>
          <w:p w14:paraId="0B3C827E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Uziarnienie kruszywa, wymagana kategoria:</w:t>
            </w:r>
          </w:p>
        </w:tc>
        <w:tc>
          <w:tcPr>
            <w:tcW w:w="1872" w:type="dxa"/>
            <w:vAlign w:val="center"/>
          </w:tcPr>
          <w:p w14:paraId="54847821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933-1</w:t>
            </w:r>
          </w:p>
          <w:p w14:paraId="790161CD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3656" w:type="dxa"/>
            <w:vAlign w:val="center"/>
          </w:tcPr>
          <w:p w14:paraId="4511F12E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  <w:t>G</w:t>
            </w:r>
            <w:r w:rsidRPr="00E82D82">
              <w:rPr>
                <w:rFonts w:eastAsia="Times New Roman" w:cs="Times New Roman"/>
                <w:bCs/>
                <w:i/>
                <w:sz w:val="18"/>
                <w:szCs w:val="24"/>
                <w:vertAlign w:val="subscript"/>
                <w:lang w:eastAsia="pl-PL"/>
              </w:rPr>
              <w:t>F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85</w:t>
            </w:r>
          </w:p>
        </w:tc>
      </w:tr>
      <w:tr w:rsidR="000B4270" w:rsidRPr="00E82D82" w14:paraId="151D7AB2" w14:textId="77777777" w:rsidTr="00A01DE1">
        <w:trPr>
          <w:trHeight w:val="992"/>
        </w:trPr>
        <w:tc>
          <w:tcPr>
            <w:tcW w:w="596" w:type="dxa"/>
            <w:vAlign w:val="center"/>
          </w:tcPr>
          <w:p w14:paraId="27E43923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2948" w:type="dxa"/>
            <w:vAlign w:val="center"/>
          </w:tcPr>
          <w:p w14:paraId="7970CDB3" w14:textId="77777777" w:rsidR="000B4270" w:rsidRPr="005832D4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Tolerancje typowego uziarnienia kruszywa deklarowanego przez producenta:</w:t>
            </w:r>
          </w:p>
        </w:tc>
        <w:tc>
          <w:tcPr>
            <w:tcW w:w="1872" w:type="dxa"/>
            <w:vAlign w:val="center"/>
          </w:tcPr>
          <w:p w14:paraId="7E24D04F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933-1</w:t>
            </w:r>
          </w:p>
          <w:p w14:paraId="6558591D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3656" w:type="dxa"/>
            <w:vAlign w:val="center"/>
          </w:tcPr>
          <w:p w14:paraId="095F9577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color w:val="000000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zgodne z załącznikiem C</w:t>
            </w:r>
            <w:r w:rsidRPr="00E82D82">
              <w:rPr>
                <w:rFonts w:eastAsia="Times New Roman" w:cs="Times New Roman"/>
                <w:color w:val="000000"/>
                <w:sz w:val="18"/>
                <w:szCs w:val="24"/>
                <w:lang w:eastAsia="pl-PL"/>
              </w:rPr>
              <w:t xml:space="preserve"> </w:t>
            </w:r>
          </w:p>
          <w:p w14:paraId="32F5A73C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12620+A1:2010</w:t>
            </w:r>
          </w:p>
        </w:tc>
      </w:tr>
      <w:tr w:rsidR="000B4270" w:rsidRPr="00E82D82" w14:paraId="2D074E5F" w14:textId="77777777" w:rsidTr="00A01DE1">
        <w:trPr>
          <w:trHeight w:val="545"/>
        </w:trPr>
        <w:tc>
          <w:tcPr>
            <w:tcW w:w="596" w:type="dxa"/>
            <w:vAlign w:val="center"/>
          </w:tcPr>
          <w:p w14:paraId="26F8C699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2948" w:type="dxa"/>
            <w:vAlign w:val="center"/>
          </w:tcPr>
          <w:p w14:paraId="30E79D72" w14:textId="297D8F14" w:rsidR="000B4270" w:rsidRPr="00E82D82" w:rsidRDefault="000B4270" w:rsidP="009D7220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Zawartość  pyłów; </w:t>
            </w:r>
            <w:r w:rsidR="009D7220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kategoria </w:t>
            </w: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nie wyższa niż:</w:t>
            </w:r>
          </w:p>
        </w:tc>
        <w:tc>
          <w:tcPr>
            <w:tcW w:w="1872" w:type="dxa"/>
            <w:vAlign w:val="center"/>
          </w:tcPr>
          <w:p w14:paraId="490FE5D3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933-1</w:t>
            </w:r>
          </w:p>
        </w:tc>
        <w:tc>
          <w:tcPr>
            <w:tcW w:w="3656" w:type="dxa"/>
            <w:vAlign w:val="center"/>
          </w:tcPr>
          <w:p w14:paraId="08AE97EF" w14:textId="3C1DB3F0" w:rsidR="000B4270" w:rsidRPr="005832D4" w:rsidRDefault="000B4270" w:rsidP="009D7220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i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</w:t>
            </w:r>
            <w:r w:rsidR="009D7220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f</w:t>
            </w:r>
            <w:r w:rsidR="009D7220" w:rsidRPr="00E82D82">
              <w:rPr>
                <w:rFonts w:eastAsia="Times New Roman" w:cs="Times New Roman"/>
                <w:bCs/>
                <w:sz w:val="18"/>
                <w:szCs w:val="24"/>
                <w:vertAlign w:val="subscript"/>
                <w:lang w:eastAsia="pl-PL"/>
              </w:rPr>
              <w:t xml:space="preserve">3 </w:t>
            </w:r>
            <w:r w:rsidR="009D7220" w:rsidRPr="00E82D82">
              <w:rPr>
                <w:rFonts w:eastAsia="Times New Roman" w:cs="Times New Roman"/>
                <w:bCs/>
                <w:sz w:val="18"/>
                <w:szCs w:val="24"/>
                <w:vertAlign w:val="superscript"/>
                <w:lang w:eastAsia="pl-PL"/>
              </w:rPr>
              <w:t>1)</w:t>
            </w:r>
          </w:p>
        </w:tc>
      </w:tr>
      <w:tr w:rsidR="000B4270" w:rsidRPr="00E82D82" w14:paraId="3B8670A2" w14:textId="77777777" w:rsidTr="00A01DE1">
        <w:trPr>
          <w:trHeight w:val="586"/>
        </w:trPr>
        <w:tc>
          <w:tcPr>
            <w:tcW w:w="596" w:type="dxa"/>
            <w:vAlign w:val="center"/>
          </w:tcPr>
          <w:p w14:paraId="0C5652DF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lastRenderedPageBreak/>
              <w:t>4</w:t>
            </w:r>
          </w:p>
        </w:tc>
        <w:tc>
          <w:tcPr>
            <w:tcW w:w="2948" w:type="dxa"/>
            <w:vAlign w:val="center"/>
          </w:tcPr>
          <w:p w14:paraId="66B5DA5D" w14:textId="77777777" w:rsidR="000B4270" w:rsidRPr="00E82D82" w:rsidRDefault="000B4270" w:rsidP="001A7C66">
            <w:pPr>
              <w:widowControl w:val="0"/>
              <w:autoSpaceDE w:val="0"/>
              <w:autoSpaceDN w:val="0"/>
              <w:adjustRightInd w:val="0"/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Gęstość ziaren w stanie suchym</w:t>
            </w:r>
          </w:p>
        </w:tc>
        <w:tc>
          <w:tcPr>
            <w:tcW w:w="1872" w:type="dxa"/>
            <w:vAlign w:val="center"/>
          </w:tcPr>
          <w:p w14:paraId="42B0EFE3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PN-EN 1097-6</w:t>
            </w:r>
          </w:p>
        </w:tc>
        <w:tc>
          <w:tcPr>
            <w:tcW w:w="3656" w:type="dxa"/>
            <w:vAlign w:val="center"/>
          </w:tcPr>
          <w:p w14:paraId="18EF9DD3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deklarowana przez producenta</w:t>
            </w:r>
          </w:p>
        </w:tc>
      </w:tr>
      <w:tr w:rsidR="000B4270" w:rsidRPr="00E82D82" w14:paraId="46652ACC" w14:textId="77777777" w:rsidTr="00A01DE1">
        <w:trPr>
          <w:trHeight w:val="451"/>
        </w:trPr>
        <w:tc>
          <w:tcPr>
            <w:tcW w:w="596" w:type="dxa"/>
            <w:vAlign w:val="center"/>
          </w:tcPr>
          <w:p w14:paraId="2F9BCD8C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5</w:t>
            </w:r>
          </w:p>
        </w:tc>
        <w:tc>
          <w:tcPr>
            <w:tcW w:w="2948" w:type="dxa"/>
            <w:vAlign w:val="center"/>
          </w:tcPr>
          <w:p w14:paraId="07292D68" w14:textId="77777777" w:rsidR="000B4270" w:rsidRPr="00E82D82" w:rsidRDefault="000B4270" w:rsidP="001A7C66">
            <w:pPr>
              <w:widowControl w:val="0"/>
              <w:autoSpaceDE w:val="0"/>
              <w:autoSpaceDN w:val="0"/>
              <w:adjustRightInd w:val="0"/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Gęstość nasypowa</w:t>
            </w:r>
          </w:p>
        </w:tc>
        <w:tc>
          <w:tcPr>
            <w:tcW w:w="1872" w:type="dxa"/>
            <w:vAlign w:val="center"/>
          </w:tcPr>
          <w:p w14:paraId="42A06E8B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PN-EN 1097-3</w:t>
            </w:r>
          </w:p>
        </w:tc>
        <w:tc>
          <w:tcPr>
            <w:tcW w:w="3656" w:type="dxa"/>
            <w:vAlign w:val="center"/>
          </w:tcPr>
          <w:p w14:paraId="1FBD90B5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deklarowana przez producenta</w:t>
            </w:r>
          </w:p>
        </w:tc>
      </w:tr>
      <w:tr w:rsidR="00B92F4A" w:rsidRPr="00E82D82" w14:paraId="28A5DE35" w14:textId="77777777" w:rsidTr="00A01DE1">
        <w:trPr>
          <w:trHeight w:val="451"/>
        </w:trPr>
        <w:tc>
          <w:tcPr>
            <w:tcW w:w="596" w:type="dxa"/>
            <w:vAlign w:val="center"/>
          </w:tcPr>
          <w:p w14:paraId="22A9DD19" w14:textId="00B8751D" w:rsidR="00B92F4A" w:rsidRPr="00E82D82" w:rsidRDefault="00B92F4A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6a</w:t>
            </w:r>
          </w:p>
        </w:tc>
        <w:tc>
          <w:tcPr>
            <w:tcW w:w="2948" w:type="dxa"/>
            <w:vAlign w:val="center"/>
          </w:tcPr>
          <w:p w14:paraId="6993BBDB" w14:textId="198757B8" w:rsidR="00B92F4A" w:rsidRPr="00E82D82" w:rsidRDefault="00B92F4A" w:rsidP="001A7C66">
            <w:pPr>
              <w:widowControl w:val="0"/>
              <w:autoSpaceDE w:val="0"/>
              <w:autoSpaceDN w:val="0"/>
              <w:adjustRightInd w:val="0"/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Skład chemiczny - uproszczony opis petrograficzny  </w:t>
            </w:r>
            <w:r w:rsidR="0043228C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(ASR, ACR)</w:t>
            </w:r>
          </w:p>
        </w:tc>
        <w:tc>
          <w:tcPr>
            <w:tcW w:w="1872" w:type="dxa"/>
            <w:vAlign w:val="center"/>
          </w:tcPr>
          <w:p w14:paraId="639AAE1A" w14:textId="060DA3CA" w:rsidR="00B92F4A" w:rsidRPr="00E82D82" w:rsidRDefault="00B92F4A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PN-EN 932-3 wraz z uzupełnieniem o wyniki analizy petrograficznej wg PB/3/18.</w:t>
            </w:r>
          </w:p>
        </w:tc>
        <w:tc>
          <w:tcPr>
            <w:tcW w:w="3656" w:type="dxa"/>
            <w:vAlign w:val="center"/>
          </w:tcPr>
          <w:p w14:paraId="40160AB7" w14:textId="350D2F62" w:rsidR="00B92F4A" w:rsidRPr="00E82D82" w:rsidRDefault="00B92F4A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deklarowana przez producenta</w:t>
            </w:r>
          </w:p>
        </w:tc>
      </w:tr>
      <w:tr w:rsidR="00BD2318" w:rsidRPr="00E82D82" w14:paraId="03CD5F5B" w14:textId="77777777" w:rsidTr="00A01DE1">
        <w:trPr>
          <w:trHeight w:val="1595"/>
        </w:trPr>
        <w:tc>
          <w:tcPr>
            <w:tcW w:w="596" w:type="dxa"/>
            <w:vAlign w:val="center"/>
          </w:tcPr>
          <w:p w14:paraId="3227B30B" w14:textId="5CDB2C1D" w:rsidR="00BD2318" w:rsidRPr="00E82D82" w:rsidRDefault="00BD2318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6b</w:t>
            </w:r>
          </w:p>
        </w:tc>
        <w:tc>
          <w:tcPr>
            <w:tcW w:w="2948" w:type="dxa"/>
            <w:vAlign w:val="center"/>
          </w:tcPr>
          <w:p w14:paraId="380C8C28" w14:textId="549D1101" w:rsidR="00BD2318" w:rsidRPr="00E82D82" w:rsidRDefault="00BD2318" w:rsidP="00CD7C1C">
            <w:pPr>
              <w:widowControl w:val="0"/>
              <w:autoSpaceDE w:val="0"/>
              <w:autoSpaceDN w:val="0"/>
              <w:adjustRightInd w:val="0"/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Reaktywność  alkaliczn</w:t>
            </w:r>
            <w:r w:rsidR="0043228C"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o-krzemionkowa ASR</w:t>
            </w:r>
          </w:p>
        </w:tc>
        <w:tc>
          <w:tcPr>
            <w:tcW w:w="1872" w:type="dxa"/>
            <w:vAlign w:val="center"/>
          </w:tcPr>
          <w:p w14:paraId="3AB46DEE" w14:textId="28A23E4A" w:rsidR="00BD2318" w:rsidRPr="00E82D82" w:rsidRDefault="00BD2318" w:rsidP="009C6F59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wg PB/2/18 </w:t>
            </w:r>
            <w:r w:rsidR="00A65FA0"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lub PB/1/18</w:t>
            </w:r>
          </w:p>
          <w:p w14:paraId="72D2C1E3" w14:textId="14ADD23B" w:rsidR="00BD2318" w:rsidRPr="00E82D82" w:rsidRDefault="00BD2318" w:rsidP="009C6F59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4"/>
                <w:szCs w:val="14"/>
                <w:vertAlign w:val="superscript"/>
                <w:lang w:eastAsia="pl-PL"/>
              </w:rPr>
            </w:pPr>
            <w:r w:rsidRPr="00E82D82">
              <w:rPr>
                <w:rFonts w:eastAsia="Times New Roman" w:cs="Times New Roman"/>
                <w:sz w:val="14"/>
                <w:szCs w:val="14"/>
                <w:lang w:eastAsia="pl-PL"/>
              </w:rPr>
              <w:t>(do czasu otrzymania wyników metody PB/2/18</w:t>
            </w:r>
            <w:r w:rsidR="00A65FA0" w:rsidRPr="00E82D82">
              <w:rPr>
                <w:rFonts w:eastAsia="Times New Roman" w:cs="Times New Roman"/>
                <w:sz w:val="14"/>
                <w:szCs w:val="14"/>
                <w:lang w:eastAsia="pl-PL"/>
              </w:rPr>
              <w:t>)</w:t>
            </w:r>
          </w:p>
          <w:p w14:paraId="4C4F4C2D" w14:textId="7B5A8299" w:rsidR="00BD2318" w:rsidRPr="00E82D82" w:rsidRDefault="00BD2318" w:rsidP="009C6F59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vertAlign w:val="superscript"/>
                <w:lang w:eastAsia="pl-PL"/>
              </w:rPr>
            </w:pPr>
          </w:p>
        </w:tc>
        <w:tc>
          <w:tcPr>
            <w:tcW w:w="3656" w:type="dxa"/>
            <w:vAlign w:val="center"/>
          </w:tcPr>
          <w:p w14:paraId="353E8601" w14:textId="77777777" w:rsidR="00160AD8" w:rsidRPr="00970218" w:rsidRDefault="00BD2318" w:rsidP="00970218">
            <w:pPr>
              <w:tabs>
                <w:tab w:val="left" w:pos="284"/>
              </w:tabs>
              <w:spacing w:before="120" w:after="120"/>
              <w:jc w:val="both"/>
              <w:rPr>
                <w:iCs/>
                <w:sz w:val="18"/>
                <w:szCs w:val="18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dla klasy obiektu S4 oraz S3 – wymagania określone zostały w </w:t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begin"/>
            </w:r>
            <w:r w:rsidR="0042591B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instrText xml:space="preserve"> REF _Ref109197598 \h </w:instrText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separate"/>
            </w:r>
          </w:p>
          <w:p w14:paraId="7356949F" w14:textId="315C21C5" w:rsidR="00BD2318" w:rsidRPr="00E82D82" w:rsidRDefault="00160AD8" w:rsidP="00E6514D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t xml:space="preserve">Tabela </w:t>
            </w:r>
            <w:r>
              <w:rPr>
                <w:noProof/>
              </w:rPr>
              <w:t>7</w:t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end"/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oraz </w:t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begin"/>
            </w:r>
            <w:r w:rsidR="0042591B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instrText xml:space="preserve"> REF _Ref108188386 \h </w:instrText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separate"/>
            </w:r>
            <w:r>
              <w:t>T</w:t>
            </w:r>
            <w:r w:rsidRPr="00E82D82">
              <w:t xml:space="preserve">abela </w:t>
            </w:r>
            <w:r>
              <w:rPr>
                <w:noProof/>
              </w:rPr>
              <w:t>8</w:t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end"/>
            </w:r>
            <w:r w:rsidR="0042591B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</w:t>
            </w:r>
            <w:r w:rsidR="008B31E1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niniejszego </w:t>
            </w:r>
            <w:proofErr w:type="spellStart"/>
            <w:r w:rsidR="008B31E1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WWiORB</w:t>
            </w:r>
            <w:proofErr w:type="spellEnd"/>
          </w:p>
          <w:p w14:paraId="192A38AF" w14:textId="6FE8D64C" w:rsidR="00BD2318" w:rsidRPr="00E82D82" w:rsidRDefault="00BD2318" w:rsidP="00C2363C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</w:p>
        </w:tc>
      </w:tr>
      <w:tr w:rsidR="0043228C" w:rsidRPr="00E82D82" w14:paraId="47747061" w14:textId="77777777" w:rsidTr="00A01DE1">
        <w:trPr>
          <w:trHeight w:val="1595"/>
        </w:trPr>
        <w:tc>
          <w:tcPr>
            <w:tcW w:w="596" w:type="dxa"/>
            <w:vAlign w:val="center"/>
          </w:tcPr>
          <w:p w14:paraId="2E4486A6" w14:textId="25BF78B7" w:rsidR="0043228C" w:rsidRPr="00E82D82" w:rsidRDefault="0043228C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6c</w:t>
            </w:r>
          </w:p>
        </w:tc>
        <w:tc>
          <w:tcPr>
            <w:tcW w:w="2948" w:type="dxa"/>
            <w:vAlign w:val="center"/>
          </w:tcPr>
          <w:p w14:paraId="15EE51F8" w14:textId="5543BF6B" w:rsidR="0043228C" w:rsidRPr="00E82D82" w:rsidRDefault="0043228C" w:rsidP="00CD7C1C">
            <w:pPr>
              <w:widowControl w:val="0"/>
              <w:autoSpaceDE w:val="0"/>
              <w:autoSpaceDN w:val="0"/>
              <w:adjustRightInd w:val="0"/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Reaktywność alkaliczno-węglanowa ACR</w:t>
            </w:r>
          </w:p>
        </w:tc>
        <w:tc>
          <w:tcPr>
            <w:tcW w:w="1872" w:type="dxa"/>
            <w:vAlign w:val="center"/>
          </w:tcPr>
          <w:p w14:paraId="70DBD20F" w14:textId="77777777" w:rsidR="0043228C" w:rsidRPr="00E82D82" w:rsidRDefault="0043228C" w:rsidP="0043228C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wg PB/2/18 </w:t>
            </w: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br/>
              <w:t>w wersji zmodyfikowanej</w:t>
            </w:r>
          </w:p>
          <w:p w14:paraId="72CB4B64" w14:textId="7DD698A8" w:rsidR="0043228C" w:rsidRPr="00E82D82" w:rsidRDefault="0043228C" w:rsidP="0043228C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4"/>
                <w:szCs w:val="14"/>
                <w:lang w:eastAsia="pl-PL"/>
              </w:rPr>
              <w:t xml:space="preserve">(jeżeli po wykonaniu analizy petrograficznej wg PB/3/18, nie zostały spełnione warunki 1 </w:t>
            </w:r>
            <w:r w:rsidRPr="00E82D82">
              <w:rPr>
                <w:rFonts w:eastAsia="Times New Roman" w:cs="Times New Roman"/>
                <w:sz w:val="14"/>
                <w:szCs w:val="14"/>
                <w:lang w:eastAsia="pl-PL"/>
              </w:rPr>
              <w:br/>
              <w:t>i 2 pkt. 2.2.2 Wytycznych [</w:t>
            </w:r>
            <w:r w:rsidR="00C23457">
              <w:rPr>
                <w:rFonts w:eastAsia="Times New Roman" w:cs="Times New Roman"/>
                <w:sz w:val="14"/>
                <w:szCs w:val="14"/>
                <w:lang w:eastAsia="pl-PL"/>
              </w:rPr>
              <w:t>8</w:t>
            </w:r>
            <w:r w:rsidRPr="00E82D82">
              <w:rPr>
                <w:rFonts w:eastAsia="Times New Roman" w:cs="Times New Roman"/>
                <w:sz w:val="14"/>
                <w:szCs w:val="14"/>
                <w:lang w:eastAsia="pl-PL"/>
              </w:rPr>
              <w:t>])</w:t>
            </w:r>
          </w:p>
        </w:tc>
        <w:tc>
          <w:tcPr>
            <w:tcW w:w="3656" w:type="dxa"/>
            <w:vAlign w:val="center"/>
          </w:tcPr>
          <w:p w14:paraId="36FCE71E" w14:textId="77777777" w:rsidR="00160AD8" w:rsidRPr="00970218" w:rsidRDefault="0043228C" w:rsidP="00970218">
            <w:pPr>
              <w:tabs>
                <w:tab w:val="left" w:pos="284"/>
              </w:tabs>
              <w:spacing w:before="120" w:after="120"/>
              <w:jc w:val="both"/>
              <w:rPr>
                <w:iCs/>
                <w:sz w:val="18"/>
                <w:szCs w:val="18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dla klasy obiektu S4 oraz S3 – wymagania określone zostały w </w:t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begin"/>
            </w:r>
            <w:r w:rsidR="00E858B7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instrText xml:space="preserve"> REF _Ref109197598 \h </w:instrText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separate"/>
            </w:r>
          </w:p>
          <w:p w14:paraId="4F9A0E4A" w14:textId="0BC1B577" w:rsidR="0043228C" w:rsidRPr="00E82D82" w:rsidRDefault="00160AD8" w:rsidP="0043228C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t xml:space="preserve">Tabela </w:t>
            </w:r>
            <w:r>
              <w:rPr>
                <w:noProof/>
              </w:rPr>
              <w:t>7</w:t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end"/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oraz </w:t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begin"/>
            </w:r>
            <w:r w:rsidR="00E858B7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instrText xml:space="preserve"> REF _Ref108188386 \h </w:instrText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separate"/>
            </w:r>
            <w:r>
              <w:t>T</w:t>
            </w:r>
            <w:r w:rsidRPr="00E82D82">
              <w:t xml:space="preserve">abela </w:t>
            </w:r>
            <w:r>
              <w:rPr>
                <w:noProof/>
              </w:rPr>
              <w:t>8</w:t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fldChar w:fldCharType="end"/>
            </w:r>
            <w:r w:rsidR="00E858B7" w:rsidRPr="005832D4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 </w:t>
            </w:r>
            <w:r w:rsidR="0043228C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 xml:space="preserve">niniejszego </w:t>
            </w:r>
            <w:proofErr w:type="spellStart"/>
            <w:r w:rsidR="0043228C"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WWiORB</w:t>
            </w:r>
            <w:proofErr w:type="spellEnd"/>
          </w:p>
          <w:p w14:paraId="7C183349" w14:textId="77777777" w:rsidR="0043228C" w:rsidRPr="00E82D82" w:rsidRDefault="0043228C" w:rsidP="00E6514D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</w:p>
        </w:tc>
      </w:tr>
      <w:tr w:rsidR="000B4270" w:rsidRPr="00E82D82" w14:paraId="5EF7D696" w14:textId="77777777" w:rsidTr="00A01DE1">
        <w:trPr>
          <w:trHeight w:val="337"/>
        </w:trPr>
        <w:tc>
          <w:tcPr>
            <w:tcW w:w="596" w:type="dxa"/>
            <w:vAlign w:val="center"/>
          </w:tcPr>
          <w:p w14:paraId="0813F27C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7</w:t>
            </w:r>
          </w:p>
        </w:tc>
        <w:tc>
          <w:tcPr>
            <w:tcW w:w="2948" w:type="dxa"/>
            <w:vAlign w:val="center"/>
          </w:tcPr>
          <w:p w14:paraId="004A3CA4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sz w:val="18"/>
                <w:szCs w:val="24"/>
                <w:lang w:eastAsia="pl-PL"/>
              </w:rPr>
              <w:t>Zawartość siarczanów rozpuszczalnych w kwasie, nie wyższa niż kategoria:</w:t>
            </w:r>
          </w:p>
        </w:tc>
        <w:tc>
          <w:tcPr>
            <w:tcW w:w="1872" w:type="dxa"/>
            <w:vAlign w:val="center"/>
          </w:tcPr>
          <w:p w14:paraId="78C941F9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1744-1</w:t>
            </w:r>
          </w:p>
        </w:tc>
        <w:tc>
          <w:tcPr>
            <w:tcW w:w="3656" w:type="dxa"/>
            <w:vAlign w:val="center"/>
          </w:tcPr>
          <w:p w14:paraId="5BF4F214" w14:textId="4E31BC4D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vertAlign w:val="subscript"/>
                <w:lang w:eastAsia="pl-PL"/>
              </w:rPr>
            </w:pPr>
            <w:r w:rsidRPr="00E82D82">
              <w:rPr>
                <w:rFonts w:eastAsia="Times New Roman" w:cs="Times New Roman"/>
                <w:i/>
                <w:sz w:val="18"/>
                <w:szCs w:val="24"/>
                <w:lang w:eastAsia="pl-PL"/>
              </w:rPr>
              <w:t xml:space="preserve">AS </w:t>
            </w:r>
            <w:r w:rsidRPr="00E82D82">
              <w:rPr>
                <w:rFonts w:eastAsia="Times New Roman" w:cs="Times New Roman"/>
                <w:i/>
                <w:sz w:val="18"/>
                <w:szCs w:val="24"/>
                <w:vertAlign w:val="subscript"/>
                <w:lang w:eastAsia="pl-PL"/>
              </w:rPr>
              <w:t>0</w:t>
            </w:r>
            <w:r w:rsidRPr="00272AB7">
              <w:rPr>
                <w:rFonts w:eastAsia="Times New Roman" w:cs="Times New Roman"/>
                <w:i/>
                <w:sz w:val="18"/>
                <w:szCs w:val="24"/>
                <w:vertAlign w:val="subscript"/>
                <w:lang w:eastAsia="pl-PL"/>
              </w:rPr>
              <w:t>,</w:t>
            </w:r>
            <w:r w:rsidR="00450E76" w:rsidRPr="00272AB7">
              <w:rPr>
                <w:rFonts w:eastAsia="Times New Roman" w:cs="Times New Roman"/>
                <w:i/>
                <w:sz w:val="18"/>
                <w:szCs w:val="24"/>
                <w:vertAlign w:val="subscript"/>
                <w:lang w:eastAsia="pl-PL"/>
              </w:rPr>
              <w:t>8</w:t>
            </w:r>
          </w:p>
        </w:tc>
      </w:tr>
      <w:tr w:rsidR="000B4270" w:rsidRPr="00E82D82" w14:paraId="35E423A1" w14:textId="77777777" w:rsidTr="00A01DE1">
        <w:trPr>
          <w:trHeight w:val="337"/>
        </w:trPr>
        <w:tc>
          <w:tcPr>
            <w:tcW w:w="596" w:type="dxa"/>
            <w:vAlign w:val="center"/>
          </w:tcPr>
          <w:p w14:paraId="64F012DB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8</w:t>
            </w:r>
          </w:p>
        </w:tc>
        <w:tc>
          <w:tcPr>
            <w:tcW w:w="2948" w:type="dxa"/>
            <w:vAlign w:val="center"/>
          </w:tcPr>
          <w:p w14:paraId="691037A5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Zawartość siarki całkowitej; wartość nie wyższa niż w %:</w:t>
            </w:r>
          </w:p>
        </w:tc>
        <w:tc>
          <w:tcPr>
            <w:tcW w:w="1872" w:type="dxa"/>
            <w:vAlign w:val="center"/>
          </w:tcPr>
          <w:p w14:paraId="3B395CAD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1744-1</w:t>
            </w:r>
          </w:p>
        </w:tc>
        <w:tc>
          <w:tcPr>
            <w:tcW w:w="3656" w:type="dxa"/>
            <w:vAlign w:val="center"/>
          </w:tcPr>
          <w:p w14:paraId="22A52E0B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1,0</w:t>
            </w:r>
          </w:p>
        </w:tc>
      </w:tr>
      <w:tr w:rsidR="000B4270" w:rsidRPr="00E82D82" w14:paraId="0655C49D" w14:textId="77777777" w:rsidTr="00A01DE1">
        <w:trPr>
          <w:trHeight w:val="337"/>
        </w:trPr>
        <w:tc>
          <w:tcPr>
            <w:tcW w:w="596" w:type="dxa"/>
            <w:vAlign w:val="center"/>
          </w:tcPr>
          <w:p w14:paraId="0C37A3D8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9</w:t>
            </w:r>
          </w:p>
        </w:tc>
        <w:tc>
          <w:tcPr>
            <w:tcW w:w="2948" w:type="dxa"/>
            <w:vAlign w:val="center"/>
          </w:tcPr>
          <w:p w14:paraId="4D954C77" w14:textId="77777777" w:rsidR="000B4270" w:rsidRPr="005832D4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sz w:val="18"/>
                <w:szCs w:val="24"/>
                <w:lang w:eastAsia="pl-PL"/>
              </w:rPr>
              <w:t xml:space="preserve">Lekkie zanieczyszczenia, wartość nie wyższa niż w %: </w:t>
            </w:r>
          </w:p>
        </w:tc>
        <w:tc>
          <w:tcPr>
            <w:tcW w:w="1872" w:type="dxa"/>
            <w:vAlign w:val="center"/>
          </w:tcPr>
          <w:p w14:paraId="5C60EDBE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1744-1</w:t>
            </w:r>
          </w:p>
        </w:tc>
        <w:tc>
          <w:tcPr>
            <w:tcW w:w="3656" w:type="dxa"/>
            <w:vAlign w:val="center"/>
          </w:tcPr>
          <w:p w14:paraId="0D8D71DC" w14:textId="77777777" w:rsidR="000B4270" w:rsidRPr="00E82D82" w:rsidRDefault="000B4270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0,5</w:t>
            </w:r>
          </w:p>
        </w:tc>
      </w:tr>
      <w:tr w:rsidR="00827443" w:rsidRPr="00E82D82" w14:paraId="1202FC20" w14:textId="77777777" w:rsidTr="00A01DE1">
        <w:trPr>
          <w:trHeight w:val="337"/>
        </w:trPr>
        <w:tc>
          <w:tcPr>
            <w:tcW w:w="596" w:type="dxa"/>
            <w:vAlign w:val="center"/>
          </w:tcPr>
          <w:p w14:paraId="323A8452" w14:textId="264D455A" w:rsidR="00827443" w:rsidRPr="00E82D82" w:rsidRDefault="00827443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10</w:t>
            </w:r>
          </w:p>
        </w:tc>
        <w:tc>
          <w:tcPr>
            <w:tcW w:w="2948" w:type="dxa"/>
            <w:vAlign w:val="center"/>
          </w:tcPr>
          <w:p w14:paraId="09F306C6" w14:textId="21A7C8CF" w:rsidR="00827443" w:rsidRPr="005832D4" w:rsidRDefault="00827443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5832D4">
              <w:rPr>
                <w:rFonts w:eastAsia="Times New Roman" w:cs="Times New Roman"/>
                <w:sz w:val="18"/>
                <w:szCs w:val="24"/>
                <w:lang w:eastAsia="pl-PL"/>
              </w:rPr>
              <w:t>Zawartość substancji organicznych</w:t>
            </w:r>
          </w:p>
        </w:tc>
        <w:tc>
          <w:tcPr>
            <w:tcW w:w="1872" w:type="dxa"/>
            <w:vAlign w:val="center"/>
          </w:tcPr>
          <w:p w14:paraId="4B578A42" w14:textId="29AC6486" w:rsidR="00827443" w:rsidRPr="00E82D82" w:rsidRDefault="00827443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bCs/>
                <w:sz w:val="18"/>
                <w:szCs w:val="24"/>
                <w:lang w:eastAsia="pl-PL"/>
              </w:rPr>
              <w:t>PN-EN 1744-1</w:t>
            </w:r>
          </w:p>
        </w:tc>
        <w:tc>
          <w:tcPr>
            <w:tcW w:w="3656" w:type="dxa"/>
            <w:vAlign w:val="center"/>
          </w:tcPr>
          <w:p w14:paraId="785FE5E2" w14:textId="0FA1880D" w:rsidR="00827443" w:rsidRPr="00E82D82" w:rsidRDefault="00827443" w:rsidP="001A7C66">
            <w:pPr>
              <w:tabs>
                <w:tab w:val="left" w:pos="0"/>
                <w:tab w:val="left" w:pos="142"/>
                <w:tab w:val="left" w:pos="418"/>
                <w:tab w:val="left" w:leader="dot" w:pos="9389"/>
              </w:tabs>
              <w:spacing w:before="40" w:after="40"/>
              <w:ind w:left="10" w:right="69" w:hanging="10"/>
              <w:jc w:val="center"/>
              <w:rPr>
                <w:rFonts w:eastAsia="Times New Roman" w:cs="Times New Roman"/>
                <w:sz w:val="18"/>
                <w:szCs w:val="24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4"/>
                <w:lang w:eastAsia="pl-PL"/>
              </w:rPr>
              <w:t>barwa nie ciemniejsza niż wzorcowa</w:t>
            </w:r>
          </w:p>
        </w:tc>
      </w:tr>
      <w:tr w:rsidR="001A7C66" w:rsidRPr="00E82D82" w14:paraId="2F0EA23D" w14:textId="77777777" w:rsidTr="00282CA3">
        <w:trPr>
          <w:trHeight w:val="337"/>
        </w:trPr>
        <w:tc>
          <w:tcPr>
            <w:tcW w:w="9072" w:type="dxa"/>
            <w:gridSpan w:val="4"/>
            <w:vAlign w:val="center"/>
          </w:tcPr>
          <w:p w14:paraId="7214577E" w14:textId="77777777" w:rsidR="00A74F74" w:rsidRPr="00E82D82" w:rsidRDefault="00A74F74" w:rsidP="00A74F74">
            <w:pPr>
              <w:pStyle w:val="Tekstpodstawowyzwciciem"/>
              <w:spacing w:before="120" w:after="120"/>
              <w:ind w:firstLine="0"/>
              <w:rPr>
                <w:rFonts w:cs="Times New Roman"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sz w:val="16"/>
                <w:szCs w:val="16"/>
                <w:lang w:bidi="pl-PL"/>
              </w:rPr>
              <w:t xml:space="preserve">Objaśnienia: </w:t>
            </w:r>
          </w:p>
          <w:p w14:paraId="086BEA78" w14:textId="30AD10C4" w:rsidR="001A7C66" w:rsidRPr="00E82D82" w:rsidRDefault="00141F2D" w:rsidP="00141F2D">
            <w:pPr>
              <w:pStyle w:val="Lista3"/>
              <w:spacing w:before="40" w:after="40" w:line="276" w:lineRule="auto"/>
              <w:ind w:left="0" w:firstLine="0"/>
              <w:contextualSpacing w:val="0"/>
              <w:jc w:val="both"/>
              <w:rPr>
                <w:rFonts w:ascii="Verdana" w:hAnsi="Verdana"/>
                <w:sz w:val="18"/>
                <w:szCs w:val="24"/>
                <w:lang w:val="pl-PL"/>
              </w:rPr>
            </w:pPr>
            <w:r w:rsidRPr="00E82D82">
              <w:rPr>
                <w:rFonts w:ascii="Verdana" w:hAnsi="Verdana"/>
                <w:i/>
                <w:sz w:val="16"/>
                <w:lang w:val="pl-PL"/>
              </w:rPr>
              <w:t xml:space="preserve">1) </w:t>
            </w:r>
            <w:r w:rsidR="009D7220" w:rsidRPr="00E82D82">
              <w:rPr>
                <w:rFonts w:ascii="Verdana" w:hAnsi="Verdana"/>
                <w:i/>
                <w:sz w:val="16"/>
                <w:lang w:val="pl-PL"/>
              </w:rPr>
              <w:t>zawartość pyłów w tej kategorii należy ograniczyć do max. 1,5 %, np. przez płukanie kruszywa przed sporządzeniem z niego mieszanki betonowej,</w:t>
            </w:r>
          </w:p>
        </w:tc>
      </w:tr>
    </w:tbl>
    <w:p w14:paraId="0F92C513" w14:textId="77777777" w:rsidR="00C809A6" w:rsidRPr="00E82D82" w:rsidRDefault="00C809A6" w:rsidP="00D60570">
      <w:pPr>
        <w:keepNext/>
        <w:keepLines/>
        <w:spacing w:before="120" w:after="120"/>
        <w:jc w:val="both"/>
        <w:outlineLvl w:val="3"/>
        <w:rPr>
          <w:rFonts w:eastAsia="Times New Roman" w:cs="Times New Roman"/>
          <w:b/>
          <w:iCs/>
        </w:rPr>
      </w:pPr>
    </w:p>
    <w:p w14:paraId="140DAFCE" w14:textId="41E4CCD6" w:rsidR="00C24749" w:rsidRPr="00E82D82" w:rsidRDefault="00C24749" w:rsidP="00BF667C">
      <w:pPr>
        <w:pStyle w:val="Nagwek4"/>
        <w:numPr>
          <w:ilvl w:val="3"/>
          <w:numId w:val="16"/>
        </w:numPr>
        <w:ind w:left="1134" w:hanging="1134"/>
        <w:rPr>
          <w:rFonts w:eastAsia="Times New Roman"/>
        </w:rPr>
      </w:pPr>
      <w:r w:rsidRPr="00E82D82">
        <w:rPr>
          <w:rFonts w:eastAsia="Times New Roman"/>
        </w:rPr>
        <w:t>Reaktywność alkaliczn</w:t>
      </w:r>
      <w:r w:rsidR="00827443" w:rsidRPr="00E82D82">
        <w:rPr>
          <w:rFonts w:eastAsia="Times New Roman"/>
        </w:rPr>
        <w:t>o</w:t>
      </w:r>
      <w:r w:rsidR="00D46FBD" w:rsidRPr="00E82D82">
        <w:rPr>
          <w:rFonts w:eastAsia="Times New Roman"/>
        </w:rPr>
        <w:t xml:space="preserve"> </w:t>
      </w:r>
      <w:r w:rsidR="00827443" w:rsidRPr="00E82D82">
        <w:rPr>
          <w:rFonts w:eastAsia="Times New Roman"/>
        </w:rPr>
        <w:t>- krzemionkow</w:t>
      </w:r>
      <w:r w:rsidRPr="00E82D82">
        <w:rPr>
          <w:rFonts w:eastAsia="Times New Roman"/>
        </w:rPr>
        <w:t>a</w:t>
      </w:r>
      <w:r w:rsidR="00F81116" w:rsidRPr="00E82D82">
        <w:rPr>
          <w:rFonts w:eastAsia="Times New Roman"/>
        </w:rPr>
        <w:t xml:space="preserve"> oraz alkaliczno </w:t>
      </w:r>
      <w:r w:rsidR="00D46FBD" w:rsidRPr="00E82D82">
        <w:rPr>
          <w:rFonts w:eastAsia="Times New Roman"/>
        </w:rPr>
        <w:t xml:space="preserve">- </w:t>
      </w:r>
      <w:r w:rsidR="00F81116" w:rsidRPr="00E82D82">
        <w:rPr>
          <w:rFonts w:eastAsia="Times New Roman"/>
        </w:rPr>
        <w:t>węglanowa</w:t>
      </w:r>
      <w:r w:rsidRPr="00E82D82">
        <w:rPr>
          <w:rFonts w:eastAsia="Times New Roman"/>
        </w:rPr>
        <w:t xml:space="preserve"> kruszyw</w:t>
      </w:r>
      <w:r w:rsidR="00827443" w:rsidRPr="00E82D82">
        <w:rPr>
          <w:rFonts w:eastAsia="Times New Roman"/>
        </w:rPr>
        <w:t>a</w:t>
      </w:r>
    </w:p>
    <w:p w14:paraId="5CF23AFE" w14:textId="7A68F2B6" w:rsidR="00827443" w:rsidRPr="00E82D82" w:rsidRDefault="00827443" w:rsidP="001A7C66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>Oznaczenie kategorii reaktywności alkalicznej kruszywa jest warunkiem koniecznym jego zastosowania w betonie konstrukcyjnym drogowych obiektów inżynierskich. Stosowanie do</w:t>
      </w:r>
      <w:r w:rsidR="00A74F74" w:rsidRPr="00E82D82">
        <w:rPr>
          <w:rFonts w:eastAsia="Times New Roman" w:cs="Times New Roman"/>
        </w:rPr>
        <w:t> </w:t>
      </w:r>
      <w:r w:rsidRPr="00E82D82">
        <w:rPr>
          <w:rFonts w:eastAsia="Times New Roman" w:cs="Times New Roman"/>
        </w:rPr>
        <w:t>betonu kruszywa o nieznanej kategorii reaktywności alkalicznej jest wykluczone.</w:t>
      </w:r>
    </w:p>
    <w:p w14:paraId="458D7A4D" w14:textId="63CAC805" w:rsidR="00411B12" w:rsidRDefault="00C24749" w:rsidP="00D60570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 xml:space="preserve">Klasyfikacja kruszywa ze względu na reaktywność oraz kryteria oceny reaktywności kruszywa </w:t>
      </w:r>
      <w:r w:rsidR="000148F0" w:rsidRPr="00E82D82">
        <w:rPr>
          <w:rFonts w:eastAsia="Times New Roman" w:cs="Times New Roman"/>
        </w:rPr>
        <w:t>zostały przedstawione w</w:t>
      </w:r>
      <w:r w:rsidR="00EC6086" w:rsidRPr="00E82D82">
        <w:rPr>
          <w:rFonts w:eastAsia="Times New Roman" w:cs="Times New Roman"/>
        </w:rPr>
        <w:t xml:space="preserve"> </w:t>
      </w:r>
      <w:r w:rsidR="00EC6086" w:rsidRPr="005832D4">
        <w:rPr>
          <w:rFonts w:eastAsia="Times New Roman" w:cs="Times New Roman"/>
        </w:rPr>
        <w:fldChar w:fldCharType="begin"/>
      </w:r>
      <w:r w:rsidR="00EC6086" w:rsidRPr="00E82D82">
        <w:rPr>
          <w:rFonts w:eastAsia="Times New Roman" w:cs="Times New Roman"/>
        </w:rPr>
        <w:instrText xml:space="preserve"> REF _Ref108188268 \h </w:instrText>
      </w:r>
      <w:r w:rsidR="00EC6086" w:rsidRPr="005832D4">
        <w:rPr>
          <w:rFonts w:eastAsia="Times New Roman" w:cs="Times New Roman"/>
        </w:rPr>
      </w:r>
      <w:r w:rsidR="00EC6086" w:rsidRPr="005832D4">
        <w:rPr>
          <w:rFonts w:eastAsia="Times New Roman" w:cs="Times New Roman"/>
        </w:rPr>
        <w:fldChar w:fldCharType="separate"/>
      </w:r>
      <w:r w:rsidR="00160AD8" w:rsidRPr="00E82D82">
        <w:t xml:space="preserve">Tabela </w:t>
      </w:r>
      <w:r w:rsidR="00160AD8">
        <w:rPr>
          <w:noProof/>
        </w:rPr>
        <w:t>6</w:t>
      </w:r>
      <w:r w:rsidR="00EC6086" w:rsidRPr="005832D4">
        <w:rPr>
          <w:rFonts w:eastAsia="Times New Roman" w:cs="Times New Roman"/>
        </w:rPr>
        <w:fldChar w:fldCharType="end"/>
      </w:r>
      <w:r w:rsidRPr="005832D4">
        <w:rPr>
          <w:rFonts w:eastAsia="Times New Roman" w:cs="Times New Roman"/>
        </w:rPr>
        <w:t>.</w:t>
      </w:r>
    </w:p>
    <w:p w14:paraId="05BF91BE" w14:textId="77777777" w:rsidR="00E36E13" w:rsidRDefault="00E36E13" w:rsidP="00D60570">
      <w:pPr>
        <w:spacing w:before="120" w:after="120"/>
        <w:jc w:val="both"/>
        <w:rPr>
          <w:rFonts w:eastAsia="Times New Roman" w:cs="Times New Roman"/>
        </w:rPr>
      </w:pPr>
    </w:p>
    <w:p w14:paraId="35FEB614" w14:textId="77777777" w:rsidR="00E36E13" w:rsidRDefault="00E36E13" w:rsidP="00D60570">
      <w:pPr>
        <w:spacing w:before="120" w:after="120"/>
        <w:jc w:val="both"/>
        <w:rPr>
          <w:rFonts w:eastAsia="Times New Roman" w:cs="Times New Roman"/>
        </w:rPr>
      </w:pPr>
    </w:p>
    <w:p w14:paraId="1E6504AB" w14:textId="77777777" w:rsidR="00E36E13" w:rsidRPr="005832D4" w:rsidRDefault="00E36E13" w:rsidP="00D60570">
      <w:pPr>
        <w:spacing w:before="120" w:after="120"/>
        <w:jc w:val="both"/>
        <w:rPr>
          <w:rFonts w:eastAsia="Times New Roman" w:cs="Times New Roman"/>
        </w:rPr>
      </w:pPr>
    </w:p>
    <w:p w14:paraId="43A13340" w14:textId="279D7564" w:rsidR="00EC6086" w:rsidRPr="005832D4" w:rsidRDefault="00EC6086" w:rsidP="007D32D5">
      <w:pPr>
        <w:pStyle w:val="Legenda"/>
      </w:pPr>
      <w:bookmarkStart w:id="44" w:name="_Ref108188268"/>
      <w:r w:rsidRPr="00E82D82">
        <w:lastRenderedPageBreak/>
        <w:t xml:space="preserve">Tabela </w:t>
      </w:r>
      <w:r w:rsidR="00D35482" w:rsidRPr="005832D4">
        <w:fldChar w:fldCharType="begin"/>
      </w:r>
      <w:r w:rsidR="00D35482" w:rsidRPr="00E82D82">
        <w:instrText xml:space="preserve"> SEQ Tabela \* ARABIC </w:instrText>
      </w:r>
      <w:r w:rsidR="00D35482" w:rsidRPr="005832D4">
        <w:fldChar w:fldCharType="separate"/>
      </w:r>
      <w:r w:rsidR="00160AD8">
        <w:rPr>
          <w:noProof/>
        </w:rPr>
        <w:t>6</w:t>
      </w:r>
      <w:r w:rsidR="00D35482" w:rsidRPr="005832D4">
        <w:rPr>
          <w:noProof/>
        </w:rPr>
        <w:fldChar w:fldCharType="end"/>
      </w:r>
      <w:bookmarkEnd w:id="44"/>
      <w:r w:rsidRPr="005832D4">
        <w:t xml:space="preserve"> Kategoryzacja reaktywności kruszyw do betonu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21"/>
        <w:gridCol w:w="1113"/>
        <w:gridCol w:w="1276"/>
        <w:gridCol w:w="1276"/>
        <w:gridCol w:w="1275"/>
        <w:gridCol w:w="1276"/>
      </w:tblGrid>
      <w:tr w:rsidR="00D43D6C" w:rsidRPr="00E82D82" w14:paraId="38D3F4AF" w14:textId="77777777" w:rsidTr="003F71CC">
        <w:trPr>
          <w:trHeight w:val="283"/>
        </w:trPr>
        <w:tc>
          <w:tcPr>
            <w:tcW w:w="1838" w:type="dxa"/>
            <w:vMerge w:val="restart"/>
            <w:vAlign w:val="center"/>
          </w:tcPr>
          <w:p w14:paraId="0DF0DE00" w14:textId="1D6A38C5" w:rsidR="00D43D6C" w:rsidRPr="00E82D82" w:rsidRDefault="00D43D6C" w:rsidP="00E72157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Metoda badawcza</w:t>
            </w:r>
          </w:p>
        </w:tc>
        <w:tc>
          <w:tcPr>
            <w:tcW w:w="7371" w:type="dxa"/>
            <w:gridSpan w:val="7"/>
          </w:tcPr>
          <w:p w14:paraId="6C81562D" w14:textId="77777777" w:rsidR="00D43D6C" w:rsidRPr="00E82D82" w:rsidRDefault="00D43D6C" w:rsidP="00E72157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Kategoria reaktywności kruszywa</w:t>
            </w:r>
          </w:p>
        </w:tc>
      </w:tr>
      <w:tr w:rsidR="0005779B" w:rsidRPr="00E82D82" w14:paraId="008369EB" w14:textId="77777777" w:rsidTr="003F71CC">
        <w:trPr>
          <w:trHeight w:val="272"/>
        </w:trPr>
        <w:tc>
          <w:tcPr>
            <w:tcW w:w="1838" w:type="dxa"/>
            <w:vMerge/>
            <w:vAlign w:val="center"/>
          </w:tcPr>
          <w:p w14:paraId="365EACA0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</w:p>
        </w:tc>
        <w:tc>
          <w:tcPr>
            <w:tcW w:w="2268" w:type="dxa"/>
            <w:gridSpan w:val="3"/>
            <w:tcBorders>
              <w:bottom w:val="nil"/>
            </w:tcBorders>
            <w:vAlign w:val="center"/>
          </w:tcPr>
          <w:p w14:paraId="691141CD" w14:textId="77777777" w:rsidR="00D43D6C" w:rsidRPr="005832D4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5832D4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Niereaktywne</w:t>
            </w:r>
            <w:r w:rsidRPr="005832D4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br/>
              <w:t>R0</w:t>
            </w:r>
          </w:p>
        </w:tc>
        <w:tc>
          <w:tcPr>
            <w:tcW w:w="2552" w:type="dxa"/>
            <w:gridSpan w:val="2"/>
            <w:tcBorders>
              <w:bottom w:val="nil"/>
            </w:tcBorders>
            <w:vAlign w:val="center"/>
          </w:tcPr>
          <w:p w14:paraId="561640D8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Umiarkowanie reaktywne</w:t>
            </w: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br/>
              <w:t>R1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2EC28379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Silnie reaktywne</w:t>
            </w:r>
          </w:p>
          <w:p w14:paraId="773A8D19" w14:textId="0F109372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R2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1C43F79D" w14:textId="09F53789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Bardzo silnie reaktywne</w:t>
            </w:r>
          </w:p>
          <w:p w14:paraId="767EFB81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R3</w:t>
            </w:r>
          </w:p>
        </w:tc>
      </w:tr>
      <w:tr w:rsidR="0005779B" w:rsidRPr="00E82D82" w14:paraId="55B03A5B" w14:textId="77777777" w:rsidTr="003F71CC">
        <w:trPr>
          <w:trHeight w:val="272"/>
        </w:trPr>
        <w:tc>
          <w:tcPr>
            <w:tcW w:w="1838" w:type="dxa"/>
            <w:vMerge/>
            <w:vAlign w:val="center"/>
          </w:tcPr>
          <w:p w14:paraId="4C831F22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5D4E2F1F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kruszywo drobne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14:paraId="1B72A06A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kruszywo grube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1780C86B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kruszywo drobne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42957668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kruszywo grube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7AEC3CD5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kruszywo drobne; kruszywo grube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53E6BB67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kruszywo drobne; kruszywo grube</w:t>
            </w:r>
          </w:p>
        </w:tc>
      </w:tr>
      <w:tr w:rsidR="00D43D6C" w:rsidRPr="00E82D82" w14:paraId="0EAC58EA" w14:textId="77777777" w:rsidTr="003F71CC">
        <w:trPr>
          <w:trHeight w:val="199"/>
        </w:trPr>
        <w:tc>
          <w:tcPr>
            <w:tcW w:w="1838" w:type="dxa"/>
            <w:vMerge w:val="restart"/>
            <w:tcBorders>
              <w:top w:val="single" w:sz="12" w:space="0" w:color="auto"/>
            </w:tcBorders>
            <w:vAlign w:val="center"/>
          </w:tcPr>
          <w:p w14:paraId="64BB8A06" w14:textId="1F604250" w:rsidR="00D43D6C" w:rsidRPr="00E82D82" w:rsidRDefault="00D43D6C" w:rsidP="00E72157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Procedura badawcza GDDKiA PB/1/18</w:t>
            </w:r>
          </w:p>
          <w:p w14:paraId="09AB07A3" w14:textId="77777777" w:rsidR="00D43D6C" w:rsidRPr="00E82D82" w:rsidRDefault="00D43D6C" w:rsidP="00E72157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i/>
                <w:color w:val="000000" w:themeColor="text1"/>
                <w:sz w:val="18"/>
                <w:szCs w:val="18"/>
                <w:lang w:bidi="pl-PL"/>
              </w:rPr>
              <w:t>(metoda przyspieszona) - do czasu otrzymania wyników wg metody PB/2/18</w:t>
            </w:r>
          </w:p>
        </w:tc>
        <w:tc>
          <w:tcPr>
            <w:tcW w:w="7371" w:type="dxa"/>
            <w:gridSpan w:val="7"/>
            <w:tcBorders>
              <w:top w:val="single" w:sz="12" w:space="0" w:color="auto"/>
            </w:tcBorders>
            <w:vAlign w:val="center"/>
          </w:tcPr>
          <w:p w14:paraId="0150AA92" w14:textId="77777777" w:rsidR="00D43D6C" w:rsidRPr="00E82D82" w:rsidRDefault="00D43D6C" w:rsidP="00E72157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vertAlign w:val="superscript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Wydłużenie próbek zaprawy po 14 dniach, %</w:t>
            </w:r>
          </w:p>
        </w:tc>
      </w:tr>
      <w:tr w:rsidR="0005779B" w:rsidRPr="00E82D82" w14:paraId="1EAA10C9" w14:textId="77777777" w:rsidTr="003F71CC">
        <w:trPr>
          <w:trHeight w:val="925"/>
        </w:trPr>
        <w:tc>
          <w:tcPr>
            <w:tcW w:w="1838" w:type="dxa"/>
            <w:vMerge/>
            <w:tcBorders>
              <w:bottom w:val="single" w:sz="12" w:space="0" w:color="auto"/>
            </w:tcBorders>
            <w:vAlign w:val="center"/>
          </w:tcPr>
          <w:p w14:paraId="04DBD37E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</w:p>
        </w:tc>
        <w:tc>
          <w:tcPr>
            <w:tcW w:w="1155" w:type="dxa"/>
            <w:gridSpan w:val="2"/>
            <w:tcBorders>
              <w:bottom w:val="single" w:sz="12" w:space="0" w:color="auto"/>
            </w:tcBorders>
            <w:vAlign w:val="center"/>
          </w:tcPr>
          <w:p w14:paraId="004D3685" w14:textId="77777777" w:rsidR="00D43D6C" w:rsidRPr="005832D4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5832D4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≤ 0,15</w:t>
            </w:r>
          </w:p>
        </w:tc>
        <w:tc>
          <w:tcPr>
            <w:tcW w:w="1113" w:type="dxa"/>
            <w:tcBorders>
              <w:bottom w:val="single" w:sz="12" w:space="0" w:color="auto"/>
            </w:tcBorders>
            <w:vAlign w:val="center"/>
          </w:tcPr>
          <w:p w14:paraId="2D314ED1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≤ 0,10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57A9767D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&gt; 0,15;     ≤ 0,30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1B337FBA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&gt; 0,10;     ≤ 0,30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21B7CA5B" w14:textId="4ADCABBD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&gt; 0,30;</w:t>
            </w:r>
          </w:p>
          <w:p w14:paraId="22DAB8FC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≤ 0,45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3BF770AA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vertAlign w:val="superscript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&gt; 0,45</w:t>
            </w:r>
          </w:p>
        </w:tc>
      </w:tr>
      <w:tr w:rsidR="00D43D6C" w:rsidRPr="00E82D82" w14:paraId="36CABE6C" w14:textId="77777777" w:rsidTr="003F71CC">
        <w:trPr>
          <w:trHeight w:val="179"/>
        </w:trPr>
        <w:tc>
          <w:tcPr>
            <w:tcW w:w="1838" w:type="dxa"/>
            <w:vMerge w:val="restart"/>
            <w:tcBorders>
              <w:top w:val="single" w:sz="4" w:space="0" w:color="auto"/>
            </w:tcBorders>
            <w:vAlign w:val="center"/>
          </w:tcPr>
          <w:p w14:paraId="7D52BF7D" w14:textId="0EB53FBD" w:rsidR="00D43D6C" w:rsidRPr="00E82D82" w:rsidRDefault="00D43D6C" w:rsidP="00E72157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Procedura badawcza GDDKiA PB/2/18</w:t>
            </w:r>
          </w:p>
          <w:p w14:paraId="6A8921C2" w14:textId="77777777" w:rsidR="00D43D6C" w:rsidRPr="00E82D82" w:rsidRDefault="00D43D6C" w:rsidP="00E72157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i/>
                <w:color w:val="000000" w:themeColor="text1"/>
                <w:sz w:val="18"/>
                <w:szCs w:val="18"/>
                <w:lang w:bidi="pl-PL"/>
              </w:rPr>
              <w:t>(metoda długoterminowa)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</w:tcBorders>
            <w:vAlign w:val="center"/>
          </w:tcPr>
          <w:p w14:paraId="29E0F95A" w14:textId="77777777" w:rsidR="00D43D6C" w:rsidRPr="00E82D82" w:rsidRDefault="00D43D6C" w:rsidP="00E72157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vertAlign w:val="superscript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Wydłużenie próbek betonu po 365 dniach, %</w:t>
            </w:r>
          </w:p>
        </w:tc>
      </w:tr>
      <w:tr w:rsidR="0005779B" w:rsidRPr="00E82D82" w14:paraId="532DD0F9" w14:textId="77777777" w:rsidTr="003F71CC">
        <w:trPr>
          <w:trHeight w:val="946"/>
        </w:trPr>
        <w:tc>
          <w:tcPr>
            <w:tcW w:w="1838" w:type="dxa"/>
            <w:vMerge/>
            <w:tcBorders>
              <w:bottom w:val="single" w:sz="12" w:space="0" w:color="auto"/>
            </w:tcBorders>
            <w:vAlign w:val="center"/>
          </w:tcPr>
          <w:p w14:paraId="1AF80F13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  <w:vAlign w:val="center"/>
          </w:tcPr>
          <w:p w14:paraId="39671D93" w14:textId="77777777" w:rsidR="00D43D6C" w:rsidRPr="005832D4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5832D4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≤ 0,04</w:t>
            </w:r>
          </w:p>
        </w:tc>
        <w:tc>
          <w:tcPr>
            <w:tcW w:w="2552" w:type="dxa"/>
            <w:gridSpan w:val="2"/>
            <w:tcBorders>
              <w:bottom w:val="single" w:sz="12" w:space="0" w:color="auto"/>
            </w:tcBorders>
            <w:vAlign w:val="center"/>
          </w:tcPr>
          <w:p w14:paraId="43E669CB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&gt; 0,04;</w:t>
            </w: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br/>
              <w:t>≤ 0,12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79755EF8" w14:textId="5A5AF37A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&gt; 0,12;</w:t>
            </w:r>
          </w:p>
          <w:p w14:paraId="26C94236" w14:textId="77777777" w:rsidR="00D43D6C" w:rsidRPr="00E82D82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≤ 0,24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11FDDDAC" w14:textId="77777777" w:rsidR="00D43D6C" w:rsidRPr="005832D4" w:rsidRDefault="00D43D6C" w:rsidP="00E82D82">
            <w:pPr>
              <w:spacing w:before="120" w:after="120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vertAlign w:val="superscript"/>
                <w:lang w:bidi="pl-PL"/>
              </w:rPr>
            </w:pPr>
            <w:r w:rsidRPr="00E82D82">
              <w:rPr>
                <w:rFonts w:eastAsia="Times New Roman" w:cs="Times New Roman"/>
                <w:color w:val="000000" w:themeColor="text1"/>
                <w:sz w:val="18"/>
                <w:szCs w:val="18"/>
                <w:lang w:bidi="pl-PL"/>
              </w:rPr>
              <w:t>&gt; 0,24</w:t>
            </w:r>
          </w:p>
        </w:tc>
      </w:tr>
    </w:tbl>
    <w:p w14:paraId="48B28D6C" w14:textId="04E1E96A" w:rsidR="00D360C9" w:rsidRPr="00E82D82" w:rsidRDefault="00D43D6C" w:rsidP="00A65FA0">
      <w:pPr>
        <w:spacing w:before="120" w:after="120"/>
        <w:jc w:val="both"/>
        <w:rPr>
          <w:rFonts w:cs="Times New Roman"/>
          <w:bCs/>
          <w:szCs w:val="24"/>
          <w:lang w:bidi="pl-PL"/>
        </w:rPr>
      </w:pPr>
      <w:r w:rsidRPr="00E82D82">
        <w:rPr>
          <w:rFonts w:eastAsia="Times New Roman" w:cs="Times New Roman"/>
          <w:color w:val="000000" w:themeColor="text1"/>
          <w:szCs w:val="16"/>
        </w:rPr>
        <w:t>Jeżeli kategoryzacja kruszywa na podstawie przyśpieszonej metody pomiaru ekspansji zaprawy (wg PB/1/18) wskazuje R1, a na podstawie długoterminowej metody pomiaru ekspansji betonu (wg PB/2/18) R0, to kategorię reaktywności badanego kruszywa przyjąć według metody długoterminowej.</w:t>
      </w:r>
    </w:p>
    <w:p w14:paraId="3C9DC10A" w14:textId="5CA0C0D1" w:rsidR="00D360C9" w:rsidRPr="00E82D82" w:rsidRDefault="00D360C9" w:rsidP="008B31E1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cs="Times New Roman"/>
          <w:bCs/>
          <w:szCs w:val="24"/>
          <w:lang w:bidi="pl-PL"/>
        </w:rPr>
        <w:t xml:space="preserve">Nadzór </w:t>
      </w:r>
      <w:r w:rsidR="00AD5D71" w:rsidRPr="00E82D82">
        <w:rPr>
          <w:rFonts w:cs="Times New Roman"/>
          <w:bCs/>
          <w:szCs w:val="24"/>
          <w:lang w:bidi="pl-PL"/>
        </w:rPr>
        <w:t>przy</w:t>
      </w:r>
      <w:r w:rsidRPr="00E82D82">
        <w:rPr>
          <w:rFonts w:cs="Times New Roman"/>
          <w:bCs/>
          <w:szCs w:val="24"/>
          <w:lang w:bidi="pl-PL"/>
        </w:rPr>
        <w:t xml:space="preserve"> weryfikacji kategorii reaktywności alkalicznej kruszywa </w:t>
      </w:r>
      <w:r w:rsidR="00D54431" w:rsidRPr="00E82D82">
        <w:rPr>
          <w:rFonts w:cs="Times New Roman"/>
          <w:bCs/>
          <w:szCs w:val="24"/>
          <w:lang w:bidi="pl-PL"/>
        </w:rPr>
        <w:t xml:space="preserve">ASR </w:t>
      </w:r>
      <w:r w:rsidRPr="00E82D82">
        <w:rPr>
          <w:rFonts w:cs="Times New Roman"/>
          <w:bCs/>
          <w:szCs w:val="24"/>
          <w:lang w:bidi="pl-PL"/>
        </w:rPr>
        <w:t>oraz do</w:t>
      </w:r>
      <w:r w:rsidR="008A4873" w:rsidRPr="00E82D82">
        <w:rPr>
          <w:rFonts w:cs="Times New Roman"/>
          <w:bCs/>
          <w:szCs w:val="24"/>
          <w:lang w:bidi="pl-PL"/>
        </w:rPr>
        <w:t> </w:t>
      </w:r>
      <w:r w:rsidRPr="00E82D82">
        <w:rPr>
          <w:rFonts w:cs="Times New Roman"/>
          <w:bCs/>
          <w:szCs w:val="24"/>
          <w:lang w:bidi="pl-PL"/>
        </w:rPr>
        <w:t>weryfikacji przydatności kruszywa z uwagi na</w:t>
      </w:r>
      <w:r w:rsidR="00060A2C" w:rsidRPr="00E82D82">
        <w:rPr>
          <w:rFonts w:cs="Times New Roman"/>
          <w:bCs/>
          <w:szCs w:val="24"/>
          <w:lang w:bidi="pl-PL"/>
        </w:rPr>
        <w:t xml:space="preserve"> </w:t>
      </w:r>
      <w:r w:rsidRPr="00E82D82">
        <w:rPr>
          <w:rFonts w:cs="Times New Roman"/>
          <w:bCs/>
          <w:szCs w:val="24"/>
          <w:lang w:bidi="pl-PL"/>
        </w:rPr>
        <w:t>ACR</w:t>
      </w:r>
      <w:r w:rsidR="00C76D3A" w:rsidRPr="00E82D82">
        <w:rPr>
          <w:rFonts w:cs="Times New Roman"/>
          <w:bCs/>
          <w:szCs w:val="24"/>
          <w:lang w:bidi="pl-PL"/>
        </w:rPr>
        <w:t xml:space="preserve"> powinien postępować zgodnie z pkt. 6.4 Wytycznych [</w:t>
      </w:r>
      <w:r w:rsidR="00C23457">
        <w:rPr>
          <w:rFonts w:cs="Times New Roman"/>
          <w:bCs/>
          <w:szCs w:val="24"/>
          <w:lang w:bidi="pl-PL"/>
        </w:rPr>
        <w:t>8</w:t>
      </w:r>
      <w:r w:rsidR="00C76D3A" w:rsidRPr="00E82D82">
        <w:rPr>
          <w:rFonts w:cs="Times New Roman"/>
          <w:bCs/>
          <w:szCs w:val="24"/>
          <w:lang w:bidi="pl-PL"/>
        </w:rPr>
        <w:t>].</w:t>
      </w:r>
    </w:p>
    <w:p w14:paraId="5E9FE12D" w14:textId="55A49929" w:rsidR="00C24749" w:rsidRPr="00E82D82" w:rsidRDefault="00C24749" w:rsidP="00296FED">
      <w:pPr>
        <w:numPr>
          <w:ilvl w:val="0"/>
          <w:numId w:val="8"/>
        </w:numPr>
        <w:spacing w:before="120" w:after="120"/>
        <w:ind w:left="567" w:hanging="567"/>
        <w:jc w:val="both"/>
        <w:rPr>
          <w:rFonts w:eastAsia="Times New Roman" w:cs="Times New Roman"/>
          <w:b/>
        </w:rPr>
      </w:pPr>
      <w:r w:rsidRPr="00E82D82">
        <w:rPr>
          <w:rFonts w:eastAsia="Times New Roman" w:cs="Times New Roman"/>
          <w:b/>
        </w:rPr>
        <w:t>analiza petrograficzna</w:t>
      </w:r>
    </w:p>
    <w:p w14:paraId="1FF58233" w14:textId="229FED9E" w:rsidR="0000352A" w:rsidRPr="00E82D82" w:rsidRDefault="0000352A" w:rsidP="00B60572">
      <w:pPr>
        <w:jc w:val="both"/>
        <w:rPr>
          <w:szCs w:val="20"/>
        </w:rPr>
      </w:pPr>
      <w:r w:rsidRPr="00E82D82">
        <w:rPr>
          <w:szCs w:val="20"/>
        </w:rPr>
        <w:t>Analizę petrograficzną kruszywa należy przeprowadzić wg PB/3/18. Przedmiotem analizy petrograficznej jest identyfikacja skał oraz składników potencjalnie reaktywnych oraz rozpoznanie produktów reakcji alkalia-krzemionka w próbkach zaprawy lub próbkach betonu</w:t>
      </w:r>
      <w:r w:rsidR="00D54431" w:rsidRPr="00E82D82">
        <w:rPr>
          <w:szCs w:val="20"/>
        </w:rPr>
        <w:t xml:space="preserve">. </w:t>
      </w:r>
      <w:r w:rsidRPr="00E82D82">
        <w:rPr>
          <w:szCs w:val="20"/>
        </w:rPr>
        <w:t>Wykaz skał mogących zawierać składniki potencjalnie reaktywne wraz ze</w:t>
      </w:r>
      <w:r w:rsidR="008A4873" w:rsidRPr="00E82D82">
        <w:rPr>
          <w:szCs w:val="20"/>
        </w:rPr>
        <w:t> </w:t>
      </w:r>
      <w:r w:rsidRPr="00E82D82">
        <w:rPr>
          <w:szCs w:val="20"/>
        </w:rPr>
        <w:t xml:space="preserve">wskazaniem składników potencjalnie reaktywnych zestawiono w  PB/3/18 Tabela Z3.2. </w:t>
      </w:r>
    </w:p>
    <w:p w14:paraId="0D2F7D4E" w14:textId="7EAFB55F" w:rsidR="00B60572" w:rsidRPr="00E82D82" w:rsidRDefault="00722596" w:rsidP="00564466">
      <w:pPr>
        <w:spacing w:before="120" w:after="120"/>
        <w:jc w:val="both"/>
        <w:rPr>
          <w:rFonts w:eastAsia="Times New Roman" w:cs="Times New Roman"/>
          <w:b/>
          <w:bCs/>
        </w:rPr>
      </w:pPr>
      <w:r w:rsidRPr="00E82D82">
        <w:rPr>
          <w:rFonts w:eastAsia="Times New Roman" w:cs="Times New Roman"/>
          <w:b/>
          <w:bCs/>
        </w:rPr>
        <w:t xml:space="preserve">b) </w:t>
      </w:r>
      <w:r w:rsidR="00B60572" w:rsidRPr="00E82D82">
        <w:rPr>
          <w:rFonts w:eastAsia="Times New Roman" w:cs="Times New Roman"/>
          <w:b/>
          <w:bCs/>
        </w:rPr>
        <w:t xml:space="preserve">   </w:t>
      </w:r>
      <w:r w:rsidR="00C24749" w:rsidRPr="00E82D82">
        <w:rPr>
          <w:rFonts w:eastAsia="Times New Roman" w:cs="Times New Roman"/>
          <w:b/>
          <w:bCs/>
        </w:rPr>
        <w:t>metody badań ekspansji wywołanej reakcją ASR</w:t>
      </w:r>
      <w:r w:rsidR="0035269E" w:rsidRPr="00E82D82">
        <w:rPr>
          <w:rFonts w:eastAsia="Times New Roman" w:cs="Times New Roman"/>
          <w:b/>
          <w:bCs/>
        </w:rPr>
        <w:t xml:space="preserve"> </w:t>
      </w:r>
    </w:p>
    <w:p w14:paraId="65EF425F" w14:textId="3F54B18B" w:rsidR="00C24749" w:rsidRPr="005832D4" w:rsidRDefault="00C24749" w:rsidP="00564466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 xml:space="preserve">Dla stosowanego kruszywa należy określić kategorię reaktywności </w:t>
      </w:r>
      <w:r w:rsidR="00564466" w:rsidRPr="00E82D82">
        <w:rPr>
          <w:rFonts w:eastAsia="Times New Roman" w:cs="Times New Roman"/>
        </w:rPr>
        <w:t xml:space="preserve">metodami badań ekspansji wywołanej reakcją ASR </w:t>
      </w:r>
      <w:r w:rsidRPr="00E82D82">
        <w:rPr>
          <w:rFonts w:eastAsia="Times New Roman" w:cs="Times New Roman"/>
        </w:rPr>
        <w:t>na podstawie</w:t>
      </w:r>
      <w:r w:rsidR="00564466" w:rsidRPr="00E82D82">
        <w:rPr>
          <w:rFonts w:eastAsia="Times New Roman" w:cs="Times New Roman"/>
        </w:rPr>
        <w:t xml:space="preserve"> Wytycznych [</w:t>
      </w:r>
      <w:r w:rsidR="00564466" w:rsidRPr="005832D4">
        <w:rPr>
          <w:rFonts w:eastAsia="Times New Roman" w:cs="Times New Roman"/>
        </w:rPr>
        <w:fldChar w:fldCharType="begin"/>
      </w:r>
      <w:r w:rsidR="00564466" w:rsidRPr="00E82D82">
        <w:rPr>
          <w:rFonts w:eastAsia="Times New Roman" w:cs="Times New Roman"/>
        </w:rPr>
        <w:instrText xml:space="preserve"> REF _Ref13217429 \r \h </w:instrText>
      </w:r>
      <w:r w:rsidR="00CF44BA" w:rsidRPr="00E82D82">
        <w:rPr>
          <w:rFonts w:eastAsia="Times New Roman" w:cs="Times New Roman"/>
        </w:rPr>
        <w:instrText xml:space="preserve"> \* MERGEFORMAT </w:instrText>
      </w:r>
      <w:r w:rsidR="00564466" w:rsidRPr="005832D4">
        <w:rPr>
          <w:rFonts w:eastAsia="Times New Roman" w:cs="Times New Roman"/>
        </w:rPr>
      </w:r>
      <w:r w:rsidR="00564466" w:rsidRPr="005832D4">
        <w:rPr>
          <w:rFonts w:eastAsia="Times New Roman" w:cs="Times New Roman"/>
        </w:rPr>
        <w:fldChar w:fldCharType="separate"/>
      </w:r>
      <w:r w:rsidR="00160AD8">
        <w:rPr>
          <w:rFonts w:eastAsia="Times New Roman" w:cs="Times New Roman"/>
        </w:rPr>
        <w:t>8</w:t>
      </w:r>
      <w:r w:rsidR="00564466" w:rsidRPr="005832D4">
        <w:rPr>
          <w:rFonts w:eastAsia="Times New Roman" w:cs="Times New Roman"/>
        </w:rPr>
        <w:fldChar w:fldCharType="end"/>
      </w:r>
      <w:r w:rsidR="00564466" w:rsidRPr="005832D4">
        <w:rPr>
          <w:rFonts w:eastAsia="Times New Roman" w:cs="Times New Roman"/>
        </w:rPr>
        <w:t>].</w:t>
      </w:r>
    </w:p>
    <w:p w14:paraId="6C0580EC" w14:textId="55B0CC56" w:rsidR="006F128B" w:rsidRPr="00E82D82" w:rsidRDefault="006F128B" w:rsidP="006F128B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  <w:b/>
        </w:rPr>
        <w:t>c)</w:t>
      </w:r>
      <w:r w:rsidRPr="00E82D82">
        <w:rPr>
          <w:rFonts w:eastAsia="Times New Roman" w:cs="Times New Roman"/>
        </w:rPr>
        <w:t xml:space="preserve"> </w:t>
      </w:r>
      <w:r w:rsidRPr="00E82D82">
        <w:rPr>
          <w:rFonts w:eastAsia="Times New Roman" w:cs="Times New Roman"/>
          <w:b/>
          <w:bCs/>
        </w:rPr>
        <w:t>metody badań ekspansji wywołanej reakcją ACR</w:t>
      </w:r>
    </w:p>
    <w:p w14:paraId="0E59713F" w14:textId="4527E5FC" w:rsidR="006F128B" w:rsidRPr="005832D4" w:rsidRDefault="006F128B" w:rsidP="006F128B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 xml:space="preserve">Dla stosowanego kruszywa należy określić </w:t>
      </w:r>
      <w:r w:rsidRPr="00E82D82">
        <w:rPr>
          <w:rFonts w:eastAsia="Times New Roman" w:cs="Times New Roman"/>
          <w:bCs/>
        </w:rPr>
        <w:t>możliwość wystąpienia reakcji ACR</w:t>
      </w:r>
      <w:r w:rsidRPr="00E82D82">
        <w:rPr>
          <w:rFonts w:eastAsia="Times New Roman" w:cs="Times New Roman"/>
        </w:rPr>
        <w:t xml:space="preserve"> zgodnie z Wytycznymi [</w:t>
      </w:r>
      <w:r w:rsidRPr="005832D4">
        <w:rPr>
          <w:rFonts w:eastAsia="Times New Roman" w:cs="Times New Roman"/>
        </w:rPr>
        <w:fldChar w:fldCharType="begin"/>
      </w:r>
      <w:r w:rsidRPr="00E82D82">
        <w:rPr>
          <w:rFonts w:eastAsia="Times New Roman" w:cs="Times New Roman"/>
        </w:rPr>
        <w:instrText xml:space="preserve"> REF _Ref13217429 \r \h  \* MERGEFORMAT </w:instrText>
      </w:r>
      <w:r w:rsidRPr="005832D4">
        <w:rPr>
          <w:rFonts w:eastAsia="Times New Roman" w:cs="Times New Roman"/>
        </w:rPr>
      </w:r>
      <w:r w:rsidRPr="005832D4">
        <w:rPr>
          <w:rFonts w:eastAsia="Times New Roman" w:cs="Times New Roman"/>
        </w:rPr>
        <w:fldChar w:fldCharType="separate"/>
      </w:r>
      <w:r w:rsidR="00160AD8">
        <w:rPr>
          <w:rFonts w:eastAsia="Times New Roman" w:cs="Times New Roman"/>
        </w:rPr>
        <w:t>8</w:t>
      </w:r>
      <w:r w:rsidRPr="005832D4">
        <w:rPr>
          <w:rFonts w:eastAsia="Times New Roman" w:cs="Times New Roman"/>
        </w:rPr>
        <w:fldChar w:fldCharType="end"/>
      </w:r>
      <w:r w:rsidRPr="005832D4">
        <w:rPr>
          <w:rFonts w:eastAsia="Times New Roman" w:cs="Times New Roman"/>
        </w:rPr>
        <w:t>].</w:t>
      </w:r>
    </w:p>
    <w:p w14:paraId="1B1C5051" w14:textId="1E1206BE" w:rsidR="00662245" w:rsidRPr="00E82D82" w:rsidRDefault="006F128B" w:rsidP="00662245">
      <w:pPr>
        <w:tabs>
          <w:tab w:val="left" w:pos="567"/>
        </w:tabs>
        <w:spacing w:before="120" w:after="120"/>
        <w:ind w:left="567" w:hanging="567"/>
        <w:jc w:val="both"/>
        <w:rPr>
          <w:rFonts w:eastAsia="Times New Roman" w:cs="Times New Roman"/>
          <w:b/>
        </w:rPr>
      </w:pPr>
      <w:r w:rsidRPr="00E82D82">
        <w:rPr>
          <w:rFonts w:eastAsia="Times New Roman" w:cs="Times New Roman"/>
          <w:b/>
        </w:rPr>
        <w:lastRenderedPageBreak/>
        <w:t>d</w:t>
      </w:r>
      <w:r w:rsidR="00662245" w:rsidRPr="00E82D82">
        <w:rPr>
          <w:rFonts w:eastAsia="Times New Roman" w:cs="Times New Roman"/>
          <w:b/>
        </w:rPr>
        <w:t xml:space="preserve">) </w:t>
      </w:r>
      <w:r w:rsidR="00662245" w:rsidRPr="00E82D82">
        <w:rPr>
          <w:rFonts w:eastAsia="Times New Roman" w:cs="Times New Roman"/>
          <w:b/>
        </w:rPr>
        <w:tab/>
        <w:t>warunki zastosowania naturalnego kruszywa do betonu wg PN-EN 12620 ze względu na reaktywność (na podstawie Wytycznych [</w:t>
      </w:r>
      <w:r w:rsidR="00C23457">
        <w:rPr>
          <w:rFonts w:eastAsia="Times New Roman" w:cs="Times New Roman"/>
          <w:b/>
        </w:rPr>
        <w:t>8</w:t>
      </w:r>
      <w:r w:rsidR="00662245" w:rsidRPr="00E82D82">
        <w:rPr>
          <w:rFonts w:eastAsia="Times New Roman" w:cs="Times New Roman"/>
          <w:b/>
        </w:rPr>
        <w:t>])</w:t>
      </w:r>
    </w:p>
    <w:p w14:paraId="5ACFABAB" w14:textId="0B2086C5" w:rsidR="00F049FE" w:rsidRPr="00F8778D" w:rsidRDefault="00F049FE" w:rsidP="00F8778D">
      <w:pPr>
        <w:rPr>
          <w:iCs/>
          <w:sz w:val="18"/>
          <w:szCs w:val="18"/>
        </w:rPr>
      </w:pPr>
      <w:r w:rsidRPr="00E82D82">
        <w:rPr>
          <w:rFonts w:eastAsia="Times New Roman" w:cs="Times New Roman"/>
        </w:rPr>
        <w:t xml:space="preserve">Warunki zastosowania naturalnego kruszywa do betonu </w:t>
      </w:r>
      <w:r w:rsidR="008530F5" w:rsidRPr="00E82D82">
        <w:rPr>
          <w:rFonts w:eastAsia="Times New Roman" w:cs="Times New Roman"/>
        </w:rPr>
        <w:t xml:space="preserve">konstrukcyjnego w drogowych obiektach inżynierskich </w:t>
      </w:r>
      <w:r w:rsidRPr="00E82D82">
        <w:rPr>
          <w:rFonts w:eastAsia="Times New Roman" w:cs="Times New Roman"/>
        </w:rPr>
        <w:t xml:space="preserve">wg PN-EN 12620 dla obiektów klasy S4, S3, w kategoriach środowiska E2 i E3, oraz dla kategorii reaktywności kruszywa naturalnego R0, R1, R2, R3 podano w </w:t>
      </w:r>
      <w:r w:rsidR="005F3A76" w:rsidRPr="00E82D82">
        <w:t xml:space="preserve">Tabela </w:t>
      </w:r>
      <w:r w:rsidR="005F3A76">
        <w:rPr>
          <w:noProof/>
        </w:rPr>
        <w:t>7</w:t>
      </w:r>
      <w:r w:rsidR="00EC6086" w:rsidRPr="005832D4">
        <w:rPr>
          <w:rFonts w:eastAsia="Times New Roman" w:cs="Times New Roman"/>
        </w:rPr>
        <w:t xml:space="preserve"> i</w:t>
      </w:r>
      <w:r w:rsidR="00747D43" w:rsidRPr="005832D4">
        <w:rPr>
          <w:rFonts w:eastAsia="Times New Roman" w:cs="Times New Roman"/>
        </w:rPr>
        <w:t xml:space="preserve"> </w:t>
      </w:r>
      <w:r w:rsidR="00EC6086" w:rsidRPr="005832D4">
        <w:rPr>
          <w:rFonts w:eastAsia="Times New Roman" w:cs="Times New Roman"/>
        </w:rPr>
        <w:fldChar w:fldCharType="begin"/>
      </w:r>
      <w:r w:rsidR="00EC6086" w:rsidRPr="00E82D82">
        <w:rPr>
          <w:rFonts w:eastAsia="Times New Roman" w:cs="Times New Roman"/>
        </w:rPr>
        <w:instrText xml:space="preserve"> REF _Ref108188386 \h </w:instrText>
      </w:r>
      <w:r w:rsidR="00EC6086" w:rsidRPr="005832D4">
        <w:rPr>
          <w:rFonts w:eastAsia="Times New Roman" w:cs="Times New Roman"/>
        </w:rPr>
      </w:r>
      <w:r w:rsidR="00EC6086" w:rsidRPr="005832D4">
        <w:rPr>
          <w:rFonts w:eastAsia="Times New Roman" w:cs="Times New Roman"/>
        </w:rPr>
        <w:fldChar w:fldCharType="separate"/>
      </w:r>
      <w:r w:rsidR="00160AD8">
        <w:t>T</w:t>
      </w:r>
      <w:r w:rsidR="00160AD8" w:rsidRPr="00E82D82">
        <w:t xml:space="preserve">abela </w:t>
      </w:r>
      <w:r w:rsidR="00160AD8">
        <w:rPr>
          <w:noProof/>
        </w:rPr>
        <w:t>8</w:t>
      </w:r>
      <w:r w:rsidR="00EC6086" w:rsidRPr="005832D4">
        <w:rPr>
          <w:rFonts w:eastAsia="Times New Roman" w:cs="Times New Roman"/>
        </w:rPr>
        <w:fldChar w:fldCharType="end"/>
      </w:r>
      <w:r w:rsidRPr="005832D4">
        <w:rPr>
          <w:rFonts w:eastAsia="Times New Roman" w:cs="Times New Roman"/>
        </w:rPr>
        <w:t xml:space="preserve">. W przypadku drogowych obiektów inżynierskich kategoria oddziaływań środowiska E1 nie ma zastosowania. </w:t>
      </w:r>
    </w:p>
    <w:p w14:paraId="48BA54AE" w14:textId="730BAD38" w:rsidR="00ED3CB2" w:rsidRPr="00970218" w:rsidRDefault="008530F5" w:rsidP="00970218">
      <w:pPr>
        <w:tabs>
          <w:tab w:val="left" w:pos="284"/>
        </w:tabs>
        <w:spacing w:before="120" w:after="120"/>
        <w:jc w:val="both"/>
        <w:rPr>
          <w:iCs/>
          <w:sz w:val="18"/>
          <w:szCs w:val="18"/>
        </w:rPr>
      </w:pPr>
      <w:r w:rsidRPr="00E82D82">
        <w:rPr>
          <w:rFonts w:eastAsia="Times New Roman" w:cs="Times New Roman"/>
        </w:rPr>
        <w:t>W</w:t>
      </w:r>
      <w:r w:rsidR="00F049FE" w:rsidRPr="00E82D82">
        <w:rPr>
          <w:rFonts w:eastAsia="Times New Roman" w:cs="Times New Roman"/>
        </w:rPr>
        <w:t>yklucza</w:t>
      </w:r>
      <w:r w:rsidRPr="00E82D82">
        <w:rPr>
          <w:rFonts w:eastAsia="Times New Roman" w:cs="Times New Roman"/>
        </w:rPr>
        <w:t xml:space="preserve"> się</w:t>
      </w:r>
      <w:r w:rsidR="00F049FE" w:rsidRPr="00E82D82">
        <w:rPr>
          <w:rFonts w:eastAsia="Times New Roman" w:cs="Times New Roman"/>
        </w:rPr>
        <w:t xml:space="preserve"> użycie kruszyw o kategorii reaktywności R2 i R3 w betonie</w:t>
      </w:r>
      <w:r w:rsidRPr="00E82D82">
        <w:rPr>
          <w:rFonts w:eastAsia="Times New Roman" w:cs="Times New Roman"/>
        </w:rPr>
        <w:t xml:space="preserve"> konstrukcyjnym </w:t>
      </w:r>
      <w:r w:rsidR="00F049FE" w:rsidRPr="00E82D82">
        <w:rPr>
          <w:rFonts w:eastAsia="Times New Roman" w:cs="Times New Roman"/>
        </w:rPr>
        <w:t>do budowy drogowych obiektów inżynierskich.</w:t>
      </w:r>
      <w:bookmarkStart w:id="45" w:name="_Ref108188347"/>
      <w:bookmarkStart w:id="46" w:name="_Ref109197598"/>
    </w:p>
    <w:p w14:paraId="66C7D0B8" w14:textId="71594F6A" w:rsidR="005F3A76" w:rsidRPr="005F3A76" w:rsidRDefault="00EC6086" w:rsidP="00266C81">
      <w:pPr>
        <w:pStyle w:val="Legenda"/>
      </w:pPr>
      <w:r w:rsidRPr="00E82D82">
        <w:t xml:space="preserve">Tabela </w:t>
      </w:r>
      <w:r w:rsidR="00D35482" w:rsidRPr="005832D4">
        <w:fldChar w:fldCharType="begin"/>
      </w:r>
      <w:r w:rsidR="00D35482" w:rsidRPr="00E82D82">
        <w:instrText xml:space="preserve"> SEQ Tabela \* ARABIC </w:instrText>
      </w:r>
      <w:r w:rsidR="00D35482" w:rsidRPr="005832D4">
        <w:fldChar w:fldCharType="separate"/>
      </w:r>
      <w:r w:rsidR="00160AD8">
        <w:rPr>
          <w:noProof/>
        </w:rPr>
        <w:t>7</w:t>
      </w:r>
      <w:r w:rsidR="00D35482" w:rsidRPr="005832D4">
        <w:rPr>
          <w:noProof/>
        </w:rPr>
        <w:fldChar w:fldCharType="end"/>
      </w:r>
      <w:bookmarkEnd w:id="45"/>
      <w:bookmarkEnd w:id="46"/>
      <w:r w:rsidRPr="005832D4">
        <w:t xml:space="preserve"> Warunki zastosowania naturalnego kruszywa do betonu w obiekcie klasy S4 w</w:t>
      </w:r>
      <w:r w:rsidR="008A4873" w:rsidRPr="005832D4">
        <w:t> </w:t>
      </w:r>
      <w:r w:rsidRPr="00E82D82">
        <w:t>zależności od kategorii oddziaływania środowiska E oraz kategorii reaktywności kruszywa</w:t>
      </w:r>
      <w:r w:rsidR="00EB742E" w:rsidRPr="00E82D82">
        <w:t> </w:t>
      </w:r>
      <w:r w:rsidRPr="00E82D82">
        <w:t>R</w:t>
      </w:r>
    </w:p>
    <w:tbl>
      <w:tblPr>
        <w:tblW w:w="91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  <w:gridCol w:w="2775"/>
        <w:gridCol w:w="1669"/>
        <w:gridCol w:w="1273"/>
        <w:gridCol w:w="1474"/>
      </w:tblGrid>
      <w:tr w:rsidR="00D43D6C" w:rsidRPr="00E82D82" w14:paraId="55103801" w14:textId="77777777" w:rsidTr="00D43D6C">
        <w:trPr>
          <w:trHeight w:val="283"/>
        </w:trPr>
        <w:tc>
          <w:tcPr>
            <w:tcW w:w="1932" w:type="dxa"/>
            <w:vMerge w:val="restart"/>
            <w:vAlign w:val="center"/>
          </w:tcPr>
          <w:p w14:paraId="1E79AE82" w14:textId="77777777" w:rsidR="00D43D6C" w:rsidRPr="00E82D82" w:rsidRDefault="00D43D6C" w:rsidP="005A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20"/>
                <w:lang w:eastAsia="pl-PL" w:bidi="pl-PL"/>
              </w:rPr>
            </w:pPr>
            <w:r w:rsidRPr="00E82D82">
              <w:rPr>
                <w:rFonts w:eastAsia="Calibri" w:cs="Calibri"/>
                <w:sz w:val="18"/>
                <w:szCs w:val="20"/>
                <w:lang w:eastAsia="pl-PL" w:bidi="pl-PL"/>
              </w:rPr>
              <w:t>Kategoria oddziaływania środowiska</w:t>
            </w:r>
          </w:p>
        </w:tc>
        <w:tc>
          <w:tcPr>
            <w:tcW w:w="7191" w:type="dxa"/>
            <w:gridSpan w:val="4"/>
            <w:vAlign w:val="center"/>
          </w:tcPr>
          <w:p w14:paraId="3D287B55" w14:textId="77777777" w:rsidR="00D43D6C" w:rsidRPr="00E82D82" w:rsidRDefault="00D43D6C" w:rsidP="00C7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20"/>
                <w:lang w:eastAsia="pl-PL" w:bidi="pl-PL"/>
              </w:rPr>
            </w:pPr>
            <w:r w:rsidRPr="00E82D82">
              <w:rPr>
                <w:rFonts w:eastAsia="Calibri" w:cs="Calibri"/>
                <w:sz w:val="18"/>
                <w:szCs w:val="20"/>
                <w:lang w:eastAsia="pl-PL" w:bidi="pl-PL"/>
              </w:rPr>
              <w:t>Kategoria reaktywności kruszywa</w:t>
            </w:r>
          </w:p>
        </w:tc>
      </w:tr>
      <w:tr w:rsidR="00D43D6C" w:rsidRPr="00E82D82" w14:paraId="4C96BFC9" w14:textId="77777777" w:rsidTr="009B2FDA">
        <w:trPr>
          <w:trHeight w:val="983"/>
        </w:trPr>
        <w:tc>
          <w:tcPr>
            <w:tcW w:w="1932" w:type="dxa"/>
            <w:vMerge/>
            <w:vAlign w:val="center"/>
          </w:tcPr>
          <w:p w14:paraId="6A416D2E" w14:textId="77777777" w:rsidR="00D43D6C" w:rsidRPr="003F71CC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0"/>
                <w:lang w:eastAsia="pl-PL" w:bidi="pl-PL"/>
              </w:rPr>
            </w:pPr>
          </w:p>
        </w:tc>
        <w:tc>
          <w:tcPr>
            <w:tcW w:w="2775" w:type="dxa"/>
            <w:vAlign w:val="center"/>
          </w:tcPr>
          <w:p w14:paraId="6B067059" w14:textId="77777777" w:rsidR="00D43D6C" w:rsidRPr="003F71CC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20"/>
                <w:lang w:eastAsia="pl-PL" w:bidi="pl-PL"/>
              </w:rPr>
            </w:pPr>
            <w:r w:rsidRPr="003F71CC">
              <w:rPr>
                <w:rFonts w:eastAsia="Calibri" w:cs="Calibri"/>
                <w:sz w:val="18"/>
                <w:szCs w:val="20"/>
                <w:lang w:eastAsia="pl-PL" w:bidi="pl-PL"/>
              </w:rPr>
              <w:t>Niereaktywne</w:t>
            </w:r>
            <w:r w:rsidRPr="003F71CC">
              <w:rPr>
                <w:rFonts w:eastAsia="Calibri" w:cs="Calibri"/>
                <w:sz w:val="18"/>
                <w:szCs w:val="20"/>
                <w:lang w:eastAsia="pl-PL" w:bidi="pl-PL"/>
              </w:rPr>
              <w:br/>
              <w:t>R0</w:t>
            </w:r>
          </w:p>
        </w:tc>
        <w:tc>
          <w:tcPr>
            <w:tcW w:w="1669" w:type="dxa"/>
            <w:vAlign w:val="center"/>
          </w:tcPr>
          <w:p w14:paraId="71110316" w14:textId="77777777" w:rsidR="00D43D6C" w:rsidRPr="003F71CC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20"/>
                <w:lang w:eastAsia="pl-PL" w:bidi="pl-PL"/>
              </w:rPr>
            </w:pPr>
            <w:r w:rsidRPr="003F71CC">
              <w:rPr>
                <w:rFonts w:eastAsia="Calibri" w:cs="Calibri"/>
                <w:sz w:val="18"/>
                <w:szCs w:val="20"/>
                <w:lang w:eastAsia="pl-PL" w:bidi="pl-PL"/>
              </w:rPr>
              <w:t>Umiarkowanie reaktywne</w:t>
            </w:r>
            <w:r w:rsidRPr="003F71CC">
              <w:rPr>
                <w:rFonts w:eastAsia="Calibri" w:cs="Calibri"/>
                <w:sz w:val="18"/>
                <w:szCs w:val="20"/>
                <w:lang w:eastAsia="pl-PL" w:bidi="pl-PL"/>
              </w:rPr>
              <w:br/>
              <w:t>R1</w:t>
            </w:r>
          </w:p>
        </w:tc>
        <w:tc>
          <w:tcPr>
            <w:tcW w:w="1273" w:type="dxa"/>
            <w:vAlign w:val="center"/>
          </w:tcPr>
          <w:p w14:paraId="34B04D77" w14:textId="77777777" w:rsidR="00D43D6C" w:rsidRPr="003F71CC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20"/>
                <w:lang w:eastAsia="pl-PL" w:bidi="pl-PL"/>
              </w:rPr>
            </w:pPr>
            <w:r w:rsidRPr="003F71CC">
              <w:rPr>
                <w:rFonts w:eastAsia="Calibri" w:cs="Calibri"/>
                <w:sz w:val="18"/>
                <w:szCs w:val="20"/>
                <w:lang w:eastAsia="pl-PL" w:bidi="pl-PL"/>
              </w:rPr>
              <w:t>Silnie reaktywne</w:t>
            </w:r>
          </w:p>
          <w:p w14:paraId="6A98AC6A" w14:textId="209FA6A0" w:rsidR="00D43D6C" w:rsidRPr="003F71CC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20"/>
                <w:lang w:eastAsia="pl-PL" w:bidi="pl-PL"/>
              </w:rPr>
            </w:pPr>
            <w:r w:rsidRPr="003F71CC">
              <w:rPr>
                <w:rFonts w:eastAsia="Calibri" w:cs="Calibri"/>
                <w:sz w:val="18"/>
                <w:szCs w:val="20"/>
                <w:lang w:eastAsia="pl-PL" w:bidi="pl-PL"/>
              </w:rPr>
              <w:t>R2</w:t>
            </w:r>
          </w:p>
        </w:tc>
        <w:tc>
          <w:tcPr>
            <w:tcW w:w="1474" w:type="dxa"/>
            <w:vAlign w:val="center"/>
          </w:tcPr>
          <w:p w14:paraId="7E1B44B5" w14:textId="27C7F95B" w:rsidR="00D43D6C" w:rsidRPr="003F71CC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20"/>
                <w:lang w:eastAsia="pl-PL" w:bidi="pl-PL"/>
              </w:rPr>
            </w:pPr>
            <w:r w:rsidRPr="003F71CC">
              <w:rPr>
                <w:rFonts w:eastAsia="Calibri" w:cs="Calibri"/>
                <w:sz w:val="18"/>
                <w:szCs w:val="20"/>
                <w:lang w:eastAsia="pl-PL" w:bidi="pl-PL"/>
              </w:rPr>
              <w:t>Bardzo silnie reaktywne</w:t>
            </w:r>
          </w:p>
          <w:p w14:paraId="7727CAA9" w14:textId="77777777" w:rsidR="00D43D6C" w:rsidRPr="003F71CC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20"/>
                <w:lang w:eastAsia="pl-PL" w:bidi="pl-PL"/>
              </w:rPr>
            </w:pPr>
            <w:r w:rsidRPr="003F71CC">
              <w:rPr>
                <w:rFonts w:eastAsia="Calibri" w:cs="Calibri"/>
                <w:sz w:val="18"/>
                <w:szCs w:val="20"/>
                <w:lang w:eastAsia="pl-PL" w:bidi="pl-PL"/>
              </w:rPr>
              <w:t>R3</w:t>
            </w:r>
          </w:p>
        </w:tc>
      </w:tr>
      <w:tr w:rsidR="00D43D6C" w:rsidRPr="00E82D82" w14:paraId="1AEA550F" w14:textId="77777777" w:rsidTr="00D43D6C">
        <w:trPr>
          <w:trHeight w:val="261"/>
        </w:trPr>
        <w:tc>
          <w:tcPr>
            <w:tcW w:w="1932" w:type="dxa"/>
            <w:vMerge/>
            <w:vAlign w:val="center"/>
          </w:tcPr>
          <w:p w14:paraId="4E486EBD" w14:textId="77777777" w:rsidR="00D43D6C" w:rsidRPr="003F71CC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0"/>
                <w:lang w:eastAsia="pl-PL" w:bidi="pl-PL"/>
              </w:rPr>
            </w:pPr>
          </w:p>
        </w:tc>
        <w:tc>
          <w:tcPr>
            <w:tcW w:w="7191" w:type="dxa"/>
            <w:gridSpan w:val="4"/>
            <w:vAlign w:val="center"/>
          </w:tcPr>
          <w:p w14:paraId="4BCD3801" w14:textId="3DB5D87F" w:rsidR="00D43D6C" w:rsidRPr="003F71CC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20"/>
                <w:lang w:eastAsia="pl-PL" w:bidi="pl-PL"/>
              </w:rPr>
            </w:pPr>
            <w:r w:rsidRPr="003F71CC">
              <w:rPr>
                <w:rFonts w:eastAsia="Calibri" w:cs="Calibri"/>
                <w:sz w:val="18"/>
                <w:szCs w:val="20"/>
                <w:lang w:eastAsia="pl-PL" w:bidi="pl-PL"/>
              </w:rPr>
              <w:t>zawartość alkaliów aktywnych Na</w:t>
            </w:r>
            <w:r w:rsidRPr="003F71CC">
              <w:rPr>
                <w:rFonts w:eastAsia="Calibri" w:cs="Calibri"/>
                <w:sz w:val="18"/>
                <w:szCs w:val="20"/>
                <w:vertAlign w:val="subscript"/>
                <w:lang w:eastAsia="pl-PL" w:bidi="pl-PL"/>
              </w:rPr>
              <w:t>2</w:t>
            </w:r>
            <w:r w:rsidRPr="003F71CC">
              <w:rPr>
                <w:rFonts w:eastAsia="Calibri" w:cs="Calibri"/>
                <w:sz w:val="18"/>
                <w:szCs w:val="20"/>
                <w:lang w:eastAsia="pl-PL" w:bidi="pl-PL"/>
              </w:rPr>
              <w:t>O</w:t>
            </w:r>
            <w:r w:rsidRPr="003F71CC">
              <w:rPr>
                <w:rFonts w:eastAsia="Calibri" w:cs="Calibri"/>
                <w:sz w:val="18"/>
                <w:szCs w:val="20"/>
                <w:vertAlign w:val="subscript"/>
                <w:lang w:eastAsia="pl-PL" w:bidi="pl-PL"/>
              </w:rPr>
              <w:t>eq</w:t>
            </w:r>
            <w:r w:rsidRPr="003F71CC">
              <w:rPr>
                <w:rFonts w:eastAsia="Calibri" w:cs="Calibri"/>
                <w:sz w:val="18"/>
                <w:szCs w:val="20"/>
                <w:lang w:eastAsia="pl-PL" w:bidi="pl-PL"/>
              </w:rPr>
              <w:t xml:space="preserve"> w </w:t>
            </w:r>
            <w:r w:rsidRPr="003F71CC">
              <w:rPr>
                <w:rFonts w:eastAsia="Calibri" w:cs="Times New Roman"/>
                <w:sz w:val="18"/>
                <w:szCs w:val="20"/>
                <w:lang w:eastAsia="pl-PL" w:bidi="pl-PL"/>
              </w:rPr>
              <w:t>betonie w kg/</w:t>
            </w:r>
            <w:r w:rsidRPr="003F71CC">
              <w:rPr>
                <w:rFonts w:eastAsia="Calibri" w:cs="Calibri"/>
                <w:sz w:val="18"/>
                <w:szCs w:val="20"/>
                <w:lang w:eastAsia="pl-PL" w:bidi="pl-PL"/>
              </w:rPr>
              <w:t>m</w:t>
            </w:r>
            <w:r w:rsidRPr="003F71CC">
              <w:rPr>
                <w:rFonts w:eastAsia="Calibri" w:cs="Calibri"/>
                <w:sz w:val="18"/>
                <w:szCs w:val="20"/>
                <w:vertAlign w:val="superscript"/>
                <w:lang w:eastAsia="pl-PL" w:bidi="pl-PL"/>
              </w:rPr>
              <w:t>3</w:t>
            </w:r>
          </w:p>
        </w:tc>
      </w:tr>
      <w:tr w:rsidR="00D43D6C" w:rsidRPr="00E82D82" w14:paraId="27A6D314" w14:textId="77777777" w:rsidTr="009B2FDA">
        <w:trPr>
          <w:trHeight w:val="1126"/>
        </w:trPr>
        <w:tc>
          <w:tcPr>
            <w:tcW w:w="1932" w:type="dxa"/>
            <w:vAlign w:val="center"/>
          </w:tcPr>
          <w:p w14:paraId="2ACDD9FF" w14:textId="77777777" w:rsidR="00D43D6C" w:rsidRPr="00272AB7" w:rsidRDefault="00D43D6C" w:rsidP="005A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20"/>
                <w:lang w:eastAsia="pl-PL" w:bidi="pl-PL"/>
              </w:rPr>
            </w:pPr>
            <w:r w:rsidRPr="00272AB7">
              <w:rPr>
                <w:rFonts w:eastAsia="Calibri" w:cs="Calibri"/>
                <w:sz w:val="18"/>
                <w:szCs w:val="20"/>
                <w:lang w:eastAsia="pl-PL" w:bidi="pl-PL"/>
              </w:rPr>
              <w:t>E2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3630D24C" w14:textId="77777777" w:rsidR="00D43D6C" w:rsidRPr="00272AB7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0"/>
                <w:lang w:eastAsia="pl-PL" w:bidi="pl-PL"/>
              </w:rPr>
            </w:pPr>
            <w:r w:rsidRPr="00272AB7">
              <w:rPr>
                <w:rFonts w:eastAsia="Calibri" w:cs="Times New Roman"/>
                <w:sz w:val="18"/>
                <w:szCs w:val="20"/>
                <w:lang w:eastAsia="pl-PL" w:bidi="pl-PL"/>
              </w:rPr>
              <w:t>maks. 3,0 kg/m</w:t>
            </w:r>
            <w:r w:rsidRPr="00272AB7">
              <w:rPr>
                <w:rFonts w:eastAsia="Calibri" w:cs="Times New Roman"/>
                <w:sz w:val="18"/>
                <w:szCs w:val="20"/>
                <w:vertAlign w:val="superscript"/>
                <w:lang w:eastAsia="pl-PL" w:bidi="pl-PL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A006C1A" w14:textId="043F6212" w:rsidR="00D43D6C" w:rsidRPr="00272AB7" w:rsidRDefault="00D43D6C" w:rsidP="00FB7F40">
            <w:pPr>
              <w:spacing w:after="0" w:line="240" w:lineRule="auto"/>
              <w:jc w:val="center"/>
              <w:rPr>
                <w:rFonts w:eastAsia="Calibri" w:cs="Times New Roman"/>
                <w:sz w:val="18"/>
                <w:szCs w:val="20"/>
                <w:lang w:eastAsia="pl-PL" w:bidi="pl-PL"/>
              </w:rPr>
            </w:pPr>
            <w:r w:rsidRPr="00272AB7">
              <w:rPr>
                <w:rFonts w:eastAsia="Calibri" w:cs="Times New Roman"/>
                <w:sz w:val="18"/>
                <w:szCs w:val="20"/>
                <w:lang w:eastAsia="pl-PL" w:bidi="pl-PL"/>
              </w:rPr>
              <w:t>Kruszyw o takiej kategorii reaktywności nie dopuszcza się</w:t>
            </w:r>
          </w:p>
        </w:tc>
        <w:tc>
          <w:tcPr>
            <w:tcW w:w="2747" w:type="dxa"/>
            <w:gridSpan w:val="2"/>
            <w:vMerge w:val="restart"/>
            <w:vAlign w:val="center"/>
          </w:tcPr>
          <w:p w14:paraId="4D3FE7A7" w14:textId="77777777" w:rsidR="00D43D6C" w:rsidRPr="00272AB7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0"/>
                <w:lang w:eastAsia="pl-PL" w:bidi="pl-PL"/>
              </w:rPr>
            </w:pPr>
            <w:r w:rsidRPr="00272AB7">
              <w:rPr>
                <w:rFonts w:eastAsia="Calibri" w:cs="Times New Roman"/>
                <w:sz w:val="18"/>
                <w:szCs w:val="20"/>
                <w:lang w:eastAsia="pl-PL" w:bidi="pl-PL"/>
              </w:rPr>
              <w:t>Kruszyw o takiej kategorii reaktywności nie dopuszcza się.</w:t>
            </w:r>
          </w:p>
        </w:tc>
      </w:tr>
      <w:tr w:rsidR="00D43D6C" w:rsidRPr="00E82D82" w14:paraId="46E78695" w14:textId="77777777" w:rsidTr="009B2FDA">
        <w:trPr>
          <w:trHeight w:val="2957"/>
        </w:trPr>
        <w:tc>
          <w:tcPr>
            <w:tcW w:w="1932" w:type="dxa"/>
            <w:vAlign w:val="center"/>
          </w:tcPr>
          <w:p w14:paraId="45FC5ED6" w14:textId="77777777" w:rsidR="00D43D6C" w:rsidRPr="00272AB7" w:rsidRDefault="00D43D6C" w:rsidP="005A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0"/>
                <w:lang w:eastAsia="pl-PL" w:bidi="pl-PL"/>
              </w:rPr>
            </w:pPr>
            <w:r w:rsidRPr="00272AB7">
              <w:rPr>
                <w:rFonts w:eastAsia="Calibri" w:cs="Calibri"/>
                <w:sz w:val="18"/>
                <w:szCs w:val="20"/>
                <w:lang w:eastAsia="pl-PL" w:bidi="pl-PL"/>
              </w:rPr>
              <w:t>E3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7DCF16E6" w14:textId="5E9CB5F1" w:rsidR="00D43D6C" w:rsidRPr="00272AB7" w:rsidRDefault="00D43D6C" w:rsidP="00BF667C">
            <w:pPr>
              <w:pStyle w:val="Akapitzlist"/>
              <w:numPr>
                <w:ilvl w:val="0"/>
                <w:numId w:val="82"/>
              </w:numPr>
              <w:ind w:left="262" w:hanging="262"/>
              <w:rPr>
                <w:sz w:val="18"/>
                <w:szCs w:val="20"/>
                <w:lang w:eastAsia="pl-PL" w:bidi="pl-PL"/>
              </w:rPr>
            </w:pPr>
            <w:r w:rsidRPr="00272AB7">
              <w:rPr>
                <w:sz w:val="18"/>
                <w:szCs w:val="20"/>
                <w:lang w:eastAsia="pl-PL" w:bidi="pl-PL"/>
              </w:rPr>
              <w:t>dla nawierzchni dróg</w:t>
            </w:r>
            <w:r w:rsidR="00300048" w:rsidRPr="00272AB7">
              <w:rPr>
                <w:sz w:val="18"/>
                <w:szCs w:val="20"/>
                <w:lang w:eastAsia="pl-PL" w:bidi="pl-PL"/>
              </w:rPr>
              <w:t xml:space="preserve"> </w:t>
            </w:r>
            <w:r w:rsidRPr="00272AB7">
              <w:rPr>
                <w:sz w:val="18"/>
                <w:szCs w:val="20"/>
                <w:lang w:eastAsia="pl-PL" w:bidi="pl-PL"/>
              </w:rPr>
              <w:t>maks. 2,4 kg/m</w:t>
            </w:r>
            <w:r w:rsidRPr="00272AB7">
              <w:rPr>
                <w:sz w:val="18"/>
                <w:szCs w:val="20"/>
                <w:vertAlign w:val="superscript"/>
                <w:lang w:eastAsia="pl-PL" w:bidi="pl-PL"/>
              </w:rPr>
              <w:t>3</w:t>
            </w:r>
          </w:p>
          <w:p w14:paraId="1A16BA2D" w14:textId="65EC7200" w:rsidR="00D43D6C" w:rsidRPr="00272AB7" w:rsidRDefault="00D43D6C" w:rsidP="00BF667C">
            <w:pPr>
              <w:pStyle w:val="Akapitzlist"/>
              <w:numPr>
                <w:ilvl w:val="0"/>
                <w:numId w:val="82"/>
              </w:numPr>
              <w:ind w:left="262" w:hanging="262"/>
              <w:rPr>
                <w:rFonts w:cs="Calibri"/>
                <w:color w:val="000000"/>
                <w:sz w:val="18"/>
                <w:lang w:eastAsia="pl-PL" w:bidi="pl-PL"/>
              </w:rPr>
            </w:pPr>
            <w:r w:rsidRPr="00272AB7">
              <w:rPr>
                <w:sz w:val="18"/>
                <w:szCs w:val="20"/>
                <w:lang w:eastAsia="pl-PL" w:bidi="pl-PL"/>
              </w:rPr>
              <w:t>dla elementów drogowych</w:t>
            </w:r>
            <w:r w:rsidR="00300048" w:rsidRPr="00272AB7">
              <w:rPr>
                <w:sz w:val="18"/>
                <w:szCs w:val="20"/>
                <w:lang w:eastAsia="pl-PL" w:bidi="pl-PL"/>
              </w:rPr>
              <w:t xml:space="preserve"> </w:t>
            </w:r>
            <w:r w:rsidRPr="00272AB7">
              <w:rPr>
                <w:sz w:val="18"/>
                <w:szCs w:val="20"/>
                <w:lang w:eastAsia="pl-PL" w:bidi="pl-PL"/>
              </w:rPr>
              <w:t xml:space="preserve">obiektów inżynierskich oraz  </w:t>
            </w:r>
            <w:r w:rsidRPr="00272AB7">
              <w:rPr>
                <w:rFonts w:cs="Calibri"/>
                <w:color w:val="000000"/>
                <w:sz w:val="18"/>
                <w:szCs w:val="20"/>
                <w:lang w:eastAsia="pl-PL" w:bidi="pl-PL"/>
              </w:rPr>
              <w:t>elementów konstrukcji bardzo trudnych do wymiany lub naprawy maks.</w:t>
            </w:r>
            <w:r w:rsidR="00300048" w:rsidRPr="00272AB7">
              <w:rPr>
                <w:rFonts w:cs="Calibri"/>
                <w:color w:val="000000"/>
                <w:sz w:val="18"/>
                <w:szCs w:val="20"/>
                <w:lang w:eastAsia="pl-PL" w:bidi="pl-PL"/>
              </w:rPr>
              <w:t xml:space="preserve"> </w:t>
            </w:r>
            <w:r w:rsidRPr="00272AB7">
              <w:rPr>
                <w:sz w:val="18"/>
                <w:szCs w:val="20"/>
                <w:lang w:eastAsia="pl-PL" w:bidi="pl-PL"/>
              </w:rPr>
              <w:t>3,0 kg/m</w:t>
            </w:r>
            <w:r w:rsidRPr="00272AB7">
              <w:rPr>
                <w:sz w:val="18"/>
                <w:szCs w:val="20"/>
                <w:vertAlign w:val="superscript"/>
                <w:lang w:eastAsia="pl-PL" w:bidi="pl-PL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4F119C6" w14:textId="0EA20F87" w:rsidR="00D43D6C" w:rsidRPr="00272AB7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0"/>
                <w:lang w:eastAsia="pl-PL" w:bidi="pl-PL"/>
              </w:rPr>
            </w:pPr>
            <w:r w:rsidRPr="00272AB7">
              <w:rPr>
                <w:rFonts w:eastAsia="Calibri" w:cs="Times New Roman"/>
                <w:sz w:val="18"/>
                <w:szCs w:val="20"/>
                <w:lang w:eastAsia="pl-PL" w:bidi="pl-PL"/>
              </w:rPr>
              <w:t>Kruszyw o takiej kategorii reaktywności nie dopuszcza się</w:t>
            </w:r>
          </w:p>
        </w:tc>
        <w:tc>
          <w:tcPr>
            <w:tcW w:w="2747" w:type="dxa"/>
            <w:gridSpan w:val="2"/>
            <w:vMerge/>
            <w:vAlign w:val="center"/>
          </w:tcPr>
          <w:p w14:paraId="6076C16E" w14:textId="77777777" w:rsidR="00D43D6C" w:rsidRPr="00272AB7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20"/>
                <w:lang w:eastAsia="pl-PL" w:bidi="pl-PL"/>
              </w:rPr>
            </w:pPr>
          </w:p>
        </w:tc>
      </w:tr>
    </w:tbl>
    <w:p w14:paraId="50FE5DA7" w14:textId="23649573" w:rsidR="00A431CD" w:rsidRPr="00E82D82" w:rsidRDefault="00D43D6C" w:rsidP="008B31E1">
      <w:pPr>
        <w:spacing w:before="120" w:after="120"/>
        <w:jc w:val="both"/>
        <w:rPr>
          <w:rFonts w:eastAsia="Times New Roman" w:cs="Times New Roman"/>
          <w:sz w:val="16"/>
          <w:szCs w:val="16"/>
          <w:lang w:bidi="pl-PL"/>
        </w:rPr>
      </w:pPr>
      <w:r w:rsidRPr="00E82D82">
        <w:rPr>
          <w:rFonts w:eastAsia="Times New Roman" w:cs="Times New Roman"/>
          <w:szCs w:val="16"/>
          <w:lang w:bidi="pl-PL"/>
        </w:rPr>
        <w:t>Kruszyw grubych ze złóż żwirowych o genezie rzecznej lub polodowcowej nie dopuszcza się do stosowania w obiektach klasy S4, z uwagi na brak doświadczeń krajowych w tym zakresie oraz duże zróżnicowanie ich składu mineralogicznego. W obszarze obowiązywania „Katalogu typowych konstrukcji drogowych obiektów mostowych i przepustów” (Ministerstwo Infrastruktury, 13.06.2019), jako kruszywo grube powinny być zastosowane kruszywa naturalne, uzyskane z mechanicznego rozdrobnienia surowca skalnego litego</w:t>
      </w:r>
      <w:r w:rsidRPr="00E82D82">
        <w:rPr>
          <w:rFonts w:eastAsia="Times New Roman" w:cs="Times New Roman"/>
          <w:sz w:val="16"/>
          <w:szCs w:val="16"/>
          <w:lang w:bidi="pl-PL"/>
        </w:rPr>
        <w:t>.</w:t>
      </w:r>
    </w:p>
    <w:p w14:paraId="51D9A6CC" w14:textId="13AFE058" w:rsidR="00EC6086" w:rsidRPr="00E82D82" w:rsidRDefault="00E82D82" w:rsidP="00E82D82">
      <w:bookmarkStart w:id="47" w:name="_Ref108188386"/>
      <w:r>
        <w:t>T</w:t>
      </w:r>
      <w:r w:rsidR="00EC6086" w:rsidRPr="00E82D82">
        <w:t xml:space="preserve">abela </w:t>
      </w:r>
      <w:r w:rsidR="00D35482" w:rsidRPr="005832D4">
        <w:fldChar w:fldCharType="begin"/>
      </w:r>
      <w:r w:rsidR="00D35482" w:rsidRPr="00E82D82">
        <w:instrText xml:space="preserve"> SEQ Tabela \* ARABIC </w:instrText>
      </w:r>
      <w:r w:rsidR="00D35482" w:rsidRPr="005832D4">
        <w:fldChar w:fldCharType="separate"/>
      </w:r>
      <w:r w:rsidR="00160AD8">
        <w:rPr>
          <w:noProof/>
        </w:rPr>
        <w:t>8</w:t>
      </w:r>
      <w:r w:rsidR="00D35482" w:rsidRPr="005832D4">
        <w:rPr>
          <w:noProof/>
        </w:rPr>
        <w:fldChar w:fldCharType="end"/>
      </w:r>
      <w:bookmarkEnd w:id="47"/>
      <w:r w:rsidR="00EC6086" w:rsidRPr="005832D4">
        <w:t xml:space="preserve"> Warunki zastosowania naturalnego kruszywa do betonu w obiekcie klasy S3 w</w:t>
      </w:r>
      <w:r w:rsidR="008A4873" w:rsidRPr="005832D4">
        <w:t> </w:t>
      </w:r>
      <w:r w:rsidR="00EC6086" w:rsidRPr="00E82D82">
        <w:t>zależności od kategorii oddziaływania środowiska E oraz kategorii reaktywności kruszywa</w:t>
      </w:r>
      <w:r w:rsidR="00EB742E" w:rsidRPr="00E82D82">
        <w:t> </w:t>
      </w:r>
      <w:r w:rsidR="00EC6086" w:rsidRPr="00E82D82">
        <w:t>R</w:t>
      </w:r>
    </w:p>
    <w:tbl>
      <w:tblPr>
        <w:tblW w:w="91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3"/>
        <w:gridCol w:w="1768"/>
        <w:gridCol w:w="2691"/>
        <w:gridCol w:w="1266"/>
        <w:gridCol w:w="1425"/>
      </w:tblGrid>
      <w:tr w:rsidR="00D43D6C" w:rsidRPr="00E82D82" w14:paraId="4B349DFD" w14:textId="77777777" w:rsidTr="00D43D6C">
        <w:trPr>
          <w:trHeight w:val="283"/>
        </w:trPr>
        <w:tc>
          <w:tcPr>
            <w:tcW w:w="1973" w:type="dxa"/>
            <w:vMerge w:val="restart"/>
            <w:vAlign w:val="center"/>
          </w:tcPr>
          <w:p w14:paraId="64F5F393" w14:textId="77777777" w:rsidR="00D43D6C" w:rsidRPr="00E82D82" w:rsidRDefault="00D43D6C" w:rsidP="00955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t>Kategoria oddziaływania środowiska</w:t>
            </w:r>
          </w:p>
        </w:tc>
        <w:tc>
          <w:tcPr>
            <w:tcW w:w="7150" w:type="dxa"/>
            <w:gridSpan w:val="4"/>
            <w:vAlign w:val="center"/>
          </w:tcPr>
          <w:p w14:paraId="4A8E2BD6" w14:textId="77777777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t>Kategoria reaktywności kruszywa</w:t>
            </w:r>
          </w:p>
        </w:tc>
      </w:tr>
      <w:tr w:rsidR="00D43D6C" w:rsidRPr="00E82D82" w14:paraId="5C138BA9" w14:textId="77777777" w:rsidTr="00D43D6C">
        <w:trPr>
          <w:trHeight w:val="871"/>
        </w:trPr>
        <w:tc>
          <w:tcPr>
            <w:tcW w:w="1973" w:type="dxa"/>
            <w:vMerge/>
            <w:vAlign w:val="center"/>
          </w:tcPr>
          <w:p w14:paraId="3C9DC64E" w14:textId="77777777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</w:p>
        </w:tc>
        <w:tc>
          <w:tcPr>
            <w:tcW w:w="1768" w:type="dxa"/>
            <w:vAlign w:val="center"/>
          </w:tcPr>
          <w:p w14:paraId="0BCD7E8C" w14:textId="77777777" w:rsidR="00D43D6C" w:rsidRPr="005832D4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  <w:r w:rsidRPr="005832D4">
              <w:rPr>
                <w:rFonts w:eastAsia="Calibri" w:cs="Calibri"/>
                <w:sz w:val="18"/>
                <w:szCs w:val="18"/>
                <w:lang w:eastAsia="pl-PL" w:bidi="pl-PL"/>
              </w:rPr>
              <w:t>Niereaktywne</w:t>
            </w:r>
            <w:r w:rsidRPr="005832D4">
              <w:rPr>
                <w:rFonts w:eastAsia="Calibri" w:cs="Calibri"/>
                <w:sz w:val="18"/>
                <w:szCs w:val="18"/>
                <w:lang w:eastAsia="pl-PL" w:bidi="pl-PL"/>
              </w:rPr>
              <w:br/>
              <w:t>R0</w:t>
            </w:r>
          </w:p>
        </w:tc>
        <w:tc>
          <w:tcPr>
            <w:tcW w:w="2691" w:type="dxa"/>
            <w:vAlign w:val="center"/>
          </w:tcPr>
          <w:p w14:paraId="657C7D06" w14:textId="77777777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t>Umiarkowanie reaktywne</w:t>
            </w: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br/>
              <w:t>R1</w:t>
            </w:r>
          </w:p>
        </w:tc>
        <w:tc>
          <w:tcPr>
            <w:tcW w:w="1266" w:type="dxa"/>
            <w:vAlign w:val="center"/>
          </w:tcPr>
          <w:p w14:paraId="73D549E9" w14:textId="77777777" w:rsidR="00D43D6C" w:rsidRPr="00E82D82" w:rsidRDefault="00D43D6C" w:rsidP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t>Silnie reaktywne</w:t>
            </w:r>
          </w:p>
          <w:p w14:paraId="58815DB7" w14:textId="77777777" w:rsidR="00D43D6C" w:rsidRPr="00E82D82" w:rsidRDefault="00D43D6C" w:rsidP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t xml:space="preserve">R2 </w:t>
            </w:r>
          </w:p>
        </w:tc>
        <w:tc>
          <w:tcPr>
            <w:tcW w:w="1425" w:type="dxa"/>
            <w:vAlign w:val="center"/>
          </w:tcPr>
          <w:p w14:paraId="75F508DF" w14:textId="77777777" w:rsidR="00D43D6C" w:rsidRPr="00E82D82" w:rsidRDefault="00D43D6C" w:rsidP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t xml:space="preserve">Bardzo silnie reaktywne </w:t>
            </w:r>
          </w:p>
          <w:p w14:paraId="54625995" w14:textId="77777777" w:rsidR="00D43D6C" w:rsidRPr="00E82D82" w:rsidRDefault="00D43D6C" w:rsidP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t>R3</w:t>
            </w:r>
          </w:p>
        </w:tc>
      </w:tr>
      <w:tr w:rsidR="00D43D6C" w:rsidRPr="00E82D82" w14:paraId="71DCE209" w14:textId="77777777" w:rsidTr="00D43D6C">
        <w:trPr>
          <w:trHeight w:val="261"/>
        </w:trPr>
        <w:tc>
          <w:tcPr>
            <w:tcW w:w="1973" w:type="dxa"/>
            <w:vMerge/>
            <w:vAlign w:val="center"/>
          </w:tcPr>
          <w:p w14:paraId="74E1A6C3" w14:textId="77777777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</w:p>
        </w:tc>
        <w:tc>
          <w:tcPr>
            <w:tcW w:w="7150" w:type="dxa"/>
            <w:gridSpan w:val="4"/>
            <w:shd w:val="clear" w:color="auto" w:fill="auto"/>
            <w:vAlign w:val="center"/>
          </w:tcPr>
          <w:p w14:paraId="0FC774EA" w14:textId="77777777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t>zawartość alkaliów aktywnych Na</w:t>
            </w:r>
            <w:r w:rsidRPr="00E82D82">
              <w:rPr>
                <w:rFonts w:eastAsia="Calibri" w:cs="Calibri"/>
                <w:sz w:val="18"/>
                <w:szCs w:val="18"/>
                <w:vertAlign w:val="subscript"/>
                <w:lang w:eastAsia="pl-PL" w:bidi="pl-PL"/>
              </w:rPr>
              <w:t>2</w:t>
            </w: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t>O</w:t>
            </w:r>
            <w:r w:rsidRPr="00E82D82">
              <w:rPr>
                <w:rFonts w:eastAsia="Calibri" w:cs="Calibri"/>
                <w:sz w:val="18"/>
                <w:szCs w:val="18"/>
                <w:vertAlign w:val="subscript"/>
                <w:lang w:eastAsia="pl-PL" w:bidi="pl-PL"/>
              </w:rPr>
              <w:t>eq</w:t>
            </w: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t xml:space="preserve"> </w:t>
            </w:r>
            <w:r w:rsidRPr="00E82D82">
              <w:rPr>
                <w:rFonts w:eastAsia="Calibri" w:cs="Times New Roman"/>
                <w:sz w:val="18"/>
                <w:szCs w:val="18"/>
                <w:lang w:eastAsia="pl-PL" w:bidi="pl-PL"/>
              </w:rPr>
              <w:t>w betonie ; zawartość dodatków typu II lub rodzaj cementu</w:t>
            </w:r>
          </w:p>
        </w:tc>
      </w:tr>
      <w:tr w:rsidR="00D43D6C" w:rsidRPr="00E82D82" w14:paraId="2F87C5ED" w14:textId="77777777" w:rsidTr="00D43D6C">
        <w:trPr>
          <w:trHeight w:val="677"/>
        </w:trPr>
        <w:tc>
          <w:tcPr>
            <w:tcW w:w="1973" w:type="dxa"/>
            <w:vMerge w:val="restart"/>
            <w:vAlign w:val="center"/>
          </w:tcPr>
          <w:p w14:paraId="41D879D7" w14:textId="77777777" w:rsidR="00D43D6C" w:rsidRPr="00E82D82" w:rsidRDefault="00D43D6C" w:rsidP="00955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lastRenderedPageBreak/>
              <w:t>E2</w:t>
            </w:r>
          </w:p>
        </w:tc>
        <w:tc>
          <w:tcPr>
            <w:tcW w:w="1768" w:type="dxa"/>
            <w:vMerge w:val="restart"/>
            <w:shd w:val="clear" w:color="auto" w:fill="auto"/>
            <w:vAlign w:val="center"/>
          </w:tcPr>
          <w:p w14:paraId="28C70FA3" w14:textId="77777777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t>bez ograniczeń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77AFB495" w14:textId="77777777" w:rsidR="00D43D6C" w:rsidRPr="00CC5B99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val="en-US" w:eastAsia="pl-PL" w:bidi="pl-PL"/>
              </w:rPr>
            </w:pPr>
            <w:proofErr w:type="spellStart"/>
            <w:r w:rsidRPr="00CC5B99">
              <w:rPr>
                <w:rFonts w:eastAsia="Calibri" w:cs="Times New Roman"/>
                <w:sz w:val="18"/>
                <w:szCs w:val="18"/>
                <w:lang w:val="en-US" w:eastAsia="pl-PL" w:bidi="pl-PL"/>
              </w:rPr>
              <w:t>maks</w:t>
            </w:r>
            <w:proofErr w:type="spellEnd"/>
            <w:r w:rsidRPr="00CC5B99">
              <w:rPr>
                <w:rFonts w:eastAsia="Calibri" w:cs="Times New Roman"/>
                <w:sz w:val="18"/>
                <w:szCs w:val="18"/>
                <w:lang w:val="en-US" w:eastAsia="pl-PL" w:bidi="pl-PL"/>
              </w:rPr>
              <w:t>. 2,4 kg/m</w:t>
            </w:r>
            <w:r w:rsidRPr="00CC5B99">
              <w:rPr>
                <w:rFonts w:eastAsia="Calibri" w:cs="Times New Roman"/>
                <w:sz w:val="18"/>
                <w:szCs w:val="18"/>
                <w:vertAlign w:val="superscript"/>
                <w:lang w:val="en-US" w:eastAsia="pl-PL" w:bidi="pl-PL"/>
              </w:rPr>
              <w:t xml:space="preserve">3 </w:t>
            </w:r>
            <w:r w:rsidRPr="00CC5B99">
              <w:rPr>
                <w:rFonts w:eastAsia="Calibri" w:cs="Times New Roman"/>
                <w:sz w:val="18"/>
                <w:szCs w:val="18"/>
                <w:vertAlign w:val="superscript"/>
                <w:lang w:val="en-US" w:eastAsia="pl-PL" w:bidi="pl-PL"/>
              </w:rPr>
              <w:br/>
            </w:r>
            <w:r w:rsidRPr="00CC5B99">
              <w:rPr>
                <w:rFonts w:eastAsia="Calibri" w:cs="Times New Roman"/>
                <w:sz w:val="18"/>
                <w:szCs w:val="18"/>
                <w:lang w:val="en-US" w:eastAsia="pl-PL" w:bidi="pl-PL"/>
              </w:rPr>
              <w:t>cement CEM I</w:t>
            </w:r>
          </w:p>
        </w:tc>
        <w:tc>
          <w:tcPr>
            <w:tcW w:w="2691" w:type="dxa"/>
            <w:gridSpan w:val="2"/>
            <w:vMerge w:val="restart"/>
            <w:vAlign w:val="center"/>
          </w:tcPr>
          <w:p w14:paraId="2AAFA633" w14:textId="77777777" w:rsidR="00D43D6C" w:rsidRPr="005832D4" w:rsidRDefault="00D43D6C" w:rsidP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  <w:r w:rsidRPr="005832D4">
              <w:rPr>
                <w:rFonts w:eastAsia="Calibri" w:cs="Times New Roman"/>
                <w:sz w:val="18"/>
                <w:szCs w:val="18"/>
                <w:lang w:eastAsia="pl-PL" w:bidi="pl-PL"/>
              </w:rPr>
              <w:t>Kruszyw o takiej kategorii reaktywności nie dopuszcza się</w:t>
            </w:r>
          </w:p>
        </w:tc>
      </w:tr>
      <w:tr w:rsidR="00D43D6C" w:rsidRPr="00E82D82" w14:paraId="0BB2B614" w14:textId="77777777" w:rsidTr="00D43D6C">
        <w:trPr>
          <w:trHeight w:val="990"/>
        </w:trPr>
        <w:tc>
          <w:tcPr>
            <w:tcW w:w="1973" w:type="dxa"/>
            <w:vMerge/>
            <w:vAlign w:val="center"/>
          </w:tcPr>
          <w:p w14:paraId="06C0CEF2" w14:textId="77777777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</w:p>
        </w:tc>
        <w:tc>
          <w:tcPr>
            <w:tcW w:w="1768" w:type="dxa"/>
            <w:vMerge/>
            <w:shd w:val="clear" w:color="auto" w:fill="auto"/>
            <w:vAlign w:val="center"/>
          </w:tcPr>
          <w:p w14:paraId="2DCFD615" w14:textId="77777777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</w:p>
        </w:tc>
        <w:tc>
          <w:tcPr>
            <w:tcW w:w="2691" w:type="dxa"/>
            <w:shd w:val="clear" w:color="auto" w:fill="auto"/>
            <w:vAlign w:val="center"/>
          </w:tcPr>
          <w:p w14:paraId="1954B800" w14:textId="6C806E39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  <w:t>min. 20% V albo 35% S jako dodatek typu II zgodnie z PN-EN 206 i krajowym uzupełnieniem PN-B-06265</w:t>
            </w:r>
          </w:p>
        </w:tc>
        <w:tc>
          <w:tcPr>
            <w:tcW w:w="2691" w:type="dxa"/>
            <w:gridSpan w:val="2"/>
            <w:vMerge/>
            <w:vAlign w:val="center"/>
          </w:tcPr>
          <w:p w14:paraId="62239FB4" w14:textId="77777777" w:rsidR="00D43D6C" w:rsidRPr="00E82D82" w:rsidRDefault="00D43D6C" w:rsidP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</w:p>
        </w:tc>
      </w:tr>
      <w:tr w:rsidR="00D43D6C" w:rsidRPr="00E82D82" w14:paraId="334FBDA0" w14:textId="77777777" w:rsidTr="00D43D6C">
        <w:trPr>
          <w:trHeight w:val="1150"/>
        </w:trPr>
        <w:tc>
          <w:tcPr>
            <w:tcW w:w="1973" w:type="dxa"/>
            <w:vMerge/>
            <w:vAlign w:val="center"/>
          </w:tcPr>
          <w:p w14:paraId="61FFD024" w14:textId="77777777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</w:p>
        </w:tc>
        <w:tc>
          <w:tcPr>
            <w:tcW w:w="1768" w:type="dxa"/>
            <w:vMerge/>
            <w:shd w:val="clear" w:color="auto" w:fill="auto"/>
            <w:vAlign w:val="center"/>
          </w:tcPr>
          <w:p w14:paraId="2DE0DBBB" w14:textId="77777777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eastAsia="pl-PL" w:bidi="pl-PL"/>
              </w:rPr>
            </w:pPr>
          </w:p>
        </w:tc>
        <w:tc>
          <w:tcPr>
            <w:tcW w:w="2691" w:type="dxa"/>
            <w:shd w:val="clear" w:color="auto" w:fill="auto"/>
            <w:vAlign w:val="center"/>
          </w:tcPr>
          <w:p w14:paraId="265A68EE" w14:textId="77777777" w:rsidR="00D43D6C" w:rsidRPr="00CC5B99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vertAlign w:val="superscript"/>
                <w:lang w:val="en-US" w:eastAsia="pl-PL" w:bidi="pl-PL"/>
              </w:rPr>
            </w:pPr>
            <w:proofErr w:type="spellStart"/>
            <w:r w:rsidRPr="00CC5B99">
              <w:rPr>
                <w:rFonts w:eastAsia="Calibri" w:cs="Times New Roman"/>
                <w:sz w:val="18"/>
                <w:szCs w:val="18"/>
                <w:lang w:val="en-US" w:eastAsia="pl-PL" w:bidi="pl-PL"/>
              </w:rPr>
              <w:t>maks</w:t>
            </w:r>
            <w:proofErr w:type="spellEnd"/>
            <w:r w:rsidRPr="00CC5B99">
              <w:rPr>
                <w:rFonts w:eastAsia="Calibri" w:cs="Times New Roman"/>
                <w:sz w:val="18"/>
                <w:szCs w:val="18"/>
                <w:lang w:val="en-US" w:eastAsia="pl-PL" w:bidi="pl-PL"/>
              </w:rPr>
              <w:t>. 2,4 kg/m</w:t>
            </w:r>
            <w:r w:rsidRPr="00CC5B99">
              <w:rPr>
                <w:rFonts w:eastAsia="Calibri" w:cs="Times New Roman"/>
                <w:sz w:val="18"/>
                <w:szCs w:val="18"/>
                <w:vertAlign w:val="superscript"/>
                <w:lang w:val="en-US" w:eastAsia="pl-PL" w:bidi="pl-PL"/>
              </w:rPr>
              <w:t>3</w:t>
            </w:r>
          </w:p>
          <w:p w14:paraId="75783DB0" w14:textId="77777777" w:rsidR="00D43D6C" w:rsidRPr="00CC5B99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val="en-US" w:eastAsia="pl-PL" w:bidi="pl-PL"/>
              </w:rPr>
            </w:pPr>
            <w:proofErr w:type="spellStart"/>
            <w:r w:rsidRPr="00CC5B99">
              <w:rPr>
                <w:rFonts w:eastAsia="Calibri" w:cs="Times New Roman"/>
                <w:sz w:val="18"/>
                <w:szCs w:val="18"/>
                <w:lang w:val="en-US" w:eastAsia="pl-PL" w:bidi="pl-PL"/>
              </w:rPr>
              <w:t>i</w:t>
            </w:r>
            <w:proofErr w:type="spellEnd"/>
          </w:p>
          <w:p w14:paraId="20E370DE" w14:textId="77777777" w:rsidR="00D43D6C" w:rsidRPr="00CC5B99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  <w:lang w:val="en-US" w:eastAsia="pl-PL" w:bidi="pl-PL"/>
              </w:rPr>
            </w:pPr>
            <w:r w:rsidRPr="00CC5B99">
              <w:rPr>
                <w:rFonts w:eastAsia="Calibri" w:cs="Calibri"/>
                <w:color w:val="000000"/>
                <w:sz w:val="18"/>
                <w:szCs w:val="18"/>
                <w:lang w:val="en-US" w:eastAsia="pl-PL" w:bidi="pl-PL"/>
              </w:rPr>
              <w:t xml:space="preserve">cement </w:t>
            </w:r>
            <w:proofErr w:type="spellStart"/>
            <w:r w:rsidRPr="00CC5B99">
              <w:rPr>
                <w:rFonts w:eastAsia="Calibri" w:cs="Calibri"/>
                <w:color w:val="000000"/>
                <w:sz w:val="18"/>
                <w:szCs w:val="18"/>
                <w:lang w:val="en-US" w:eastAsia="pl-PL" w:bidi="pl-PL"/>
              </w:rPr>
              <w:t>wg</w:t>
            </w:r>
            <w:proofErr w:type="spellEnd"/>
            <w:r w:rsidRPr="00CC5B99">
              <w:rPr>
                <w:rFonts w:eastAsia="Calibri" w:cs="Calibri"/>
                <w:color w:val="000000"/>
                <w:sz w:val="18"/>
                <w:szCs w:val="18"/>
                <w:lang w:val="en-US" w:eastAsia="pl-PL" w:bidi="pl-PL"/>
              </w:rPr>
              <w:t xml:space="preserve"> PN-B-19707:</w:t>
            </w:r>
          </w:p>
          <w:p w14:paraId="506DA5BA" w14:textId="77777777" w:rsidR="00D43D6C" w:rsidRPr="00E82D82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  <w:t>CEM II/B-V-NA</w:t>
            </w:r>
          </w:p>
          <w:p w14:paraId="197BA970" w14:textId="77777777" w:rsidR="00D43D6C" w:rsidRPr="00E82D82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  <w:t>CEM II/B-M (S-V)-NA</w:t>
            </w:r>
          </w:p>
          <w:p w14:paraId="381FF180" w14:textId="77777777" w:rsidR="00D43D6C" w:rsidRPr="00E82D82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  <w:t>CEM III/A-NA</w:t>
            </w:r>
          </w:p>
          <w:p w14:paraId="3C807DBD" w14:textId="77777777" w:rsidR="00D43D6C" w:rsidRPr="00E82D82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Times New Roman"/>
                <w:sz w:val="18"/>
                <w:szCs w:val="18"/>
                <w:lang w:eastAsia="pl-PL" w:bidi="pl-PL"/>
              </w:rPr>
              <w:t>CEM V/A (S-V)-NA</w:t>
            </w:r>
          </w:p>
        </w:tc>
        <w:tc>
          <w:tcPr>
            <w:tcW w:w="2691" w:type="dxa"/>
            <w:gridSpan w:val="2"/>
            <w:vMerge/>
            <w:vAlign w:val="center"/>
          </w:tcPr>
          <w:p w14:paraId="28648504" w14:textId="77777777" w:rsidR="00D43D6C" w:rsidRPr="00E82D82" w:rsidRDefault="00D43D6C" w:rsidP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</w:p>
        </w:tc>
      </w:tr>
      <w:tr w:rsidR="00D43D6C" w:rsidRPr="00E82D82" w14:paraId="7BAF7EDA" w14:textId="77777777" w:rsidTr="00D43D6C">
        <w:trPr>
          <w:trHeight w:val="345"/>
        </w:trPr>
        <w:tc>
          <w:tcPr>
            <w:tcW w:w="1973" w:type="dxa"/>
            <w:vMerge w:val="restart"/>
            <w:vAlign w:val="center"/>
          </w:tcPr>
          <w:p w14:paraId="152A6E6E" w14:textId="77777777" w:rsidR="00D43D6C" w:rsidRPr="00E82D82" w:rsidRDefault="00D43D6C" w:rsidP="00955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t>E3</w:t>
            </w:r>
          </w:p>
        </w:tc>
        <w:tc>
          <w:tcPr>
            <w:tcW w:w="1768" w:type="dxa"/>
            <w:vMerge w:val="restart"/>
            <w:shd w:val="clear" w:color="auto" w:fill="auto"/>
            <w:vAlign w:val="center"/>
          </w:tcPr>
          <w:p w14:paraId="17DB3A7F" w14:textId="20D3F7C5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Times New Roman"/>
                <w:sz w:val="18"/>
                <w:szCs w:val="18"/>
                <w:lang w:eastAsia="pl-PL" w:bidi="pl-PL"/>
              </w:rPr>
              <w:t xml:space="preserve">maks. </w:t>
            </w:r>
            <w:r w:rsidRPr="00E82D82">
              <w:rPr>
                <w:rFonts w:eastAsia="Calibri" w:cs="Calibri"/>
                <w:sz w:val="18"/>
                <w:szCs w:val="18"/>
                <w:lang w:eastAsia="pl-PL" w:bidi="pl-PL"/>
              </w:rPr>
              <w:t xml:space="preserve">3,0 </w:t>
            </w:r>
            <w:r w:rsidRPr="00E82D82">
              <w:rPr>
                <w:rFonts w:eastAsia="Calibri" w:cs="Times New Roman"/>
                <w:sz w:val="18"/>
                <w:szCs w:val="18"/>
                <w:lang w:eastAsia="pl-PL" w:bidi="pl-PL"/>
              </w:rPr>
              <w:t>kg/m</w:t>
            </w:r>
            <w:r w:rsidRPr="00E82D82">
              <w:rPr>
                <w:rFonts w:eastAsia="Calibri" w:cs="Times New Roman"/>
                <w:sz w:val="18"/>
                <w:szCs w:val="18"/>
                <w:vertAlign w:val="superscript"/>
                <w:lang w:eastAsia="pl-PL" w:bidi="pl-PL"/>
              </w:rPr>
              <w:t>3</w:t>
            </w:r>
            <w:r w:rsidRPr="00E82D82">
              <w:rPr>
                <w:rFonts w:eastAsia="Calibri" w:cs="Times New Roman"/>
                <w:sz w:val="18"/>
                <w:szCs w:val="18"/>
                <w:lang w:eastAsia="pl-PL" w:bidi="pl-PL"/>
              </w:rPr>
              <w:t>*</w:t>
            </w:r>
          </w:p>
          <w:p w14:paraId="505FC705" w14:textId="77777777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vertAlign w:val="subscript"/>
                <w:lang w:eastAsia="pl-PL" w:bidi="pl-PL"/>
              </w:rPr>
            </w:pPr>
          </w:p>
        </w:tc>
        <w:tc>
          <w:tcPr>
            <w:tcW w:w="2691" w:type="dxa"/>
            <w:shd w:val="clear" w:color="auto" w:fill="auto"/>
            <w:vAlign w:val="center"/>
          </w:tcPr>
          <w:p w14:paraId="0562DD17" w14:textId="77777777" w:rsidR="00D43D6C" w:rsidRPr="00CC5B99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lang w:val="en-US" w:eastAsia="pl-PL" w:bidi="pl-PL"/>
              </w:rPr>
            </w:pPr>
            <w:proofErr w:type="spellStart"/>
            <w:r w:rsidRPr="00CC5B99">
              <w:rPr>
                <w:rFonts w:eastAsia="Calibri" w:cs="Times New Roman"/>
                <w:sz w:val="18"/>
                <w:szCs w:val="18"/>
                <w:lang w:val="en-US" w:eastAsia="pl-PL" w:bidi="pl-PL"/>
              </w:rPr>
              <w:t>maks</w:t>
            </w:r>
            <w:proofErr w:type="spellEnd"/>
            <w:r w:rsidRPr="00CC5B99">
              <w:rPr>
                <w:rFonts w:eastAsia="Calibri" w:cs="Times New Roman"/>
                <w:sz w:val="18"/>
                <w:szCs w:val="18"/>
                <w:lang w:val="en-US" w:eastAsia="pl-PL" w:bidi="pl-PL"/>
              </w:rPr>
              <w:t>. 2,4 kg/m</w:t>
            </w:r>
            <w:r w:rsidRPr="00CC5B99">
              <w:rPr>
                <w:rFonts w:eastAsia="Calibri" w:cs="Times New Roman"/>
                <w:sz w:val="18"/>
                <w:szCs w:val="18"/>
                <w:vertAlign w:val="superscript"/>
                <w:lang w:val="en-US" w:eastAsia="pl-PL" w:bidi="pl-PL"/>
              </w:rPr>
              <w:t>3</w:t>
            </w:r>
            <w:r w:rsidRPr="00CC5B99">
              <w:rPr>
                <w:rFonts w:eastAsia="Calibri" w:cs="Times New Roman"/>
                <w:sz w:val="18"/>
                <w:szCs w:val="18"/>
                <w:lang w:val="en-US" w:eastAsia="pl-PL" w:bidi="pl-PL"/>
              </w:rPr>
              <w:t xml:space="preserve"> cement CEM I</w:t>
            </w:r>
          </w:p>
          <w:p w14:paraId="3CC87FC4" w14:textId="77777777" w:rsidR="00D43D6C" w:rsidRPr="005832D4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  <w:r w:rsidRPr="005832D4">
              <w:rPr>
                <w:rFonts w:eastAsia="Calibri" w:cs="Times New Roman"/>
                <w:sz w:val="18"/>
                <w:szCs w:val="18"/>
                <w:lang w:eastAsia="pl-PL" w:bidi="pl-PL"/>
              </w:rPr>
              <w:t>i</w:t>
            </w:r>
          </w:p>
          <w:p w14:paraId="72DA55D2" w14:textId="16117DFD" w:rsidR="00D43D6C" w:rsidRPr="00E82D82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Times New Roman"/>
                <w:sz w:val="18"/>
                <w:szCs w:val="18"/>
                <w:lang w:eastAsia="pl-PL" w:bidi="pl-PL"/>
              </w:rPr>
              <w:t>min. 25% V albo 50% S</w:t>
            </w:r>
          </w:p>
          <w:p w14:paraId="3D1B4E67" w14:textId="77777777" w:rsidR="00D43D6C" w:rsidRPr="00E82D82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  <w:t>jako dodatek typu II zgodnie z PN-EN 206 i krajowym uzupełnieniem PN-B-06265</w:t>
            </w:r>
          </w:p>
        </w:tc>
        <w:tc>
          <w:tcPr>
            <w:tcW w:w="2691" w:type="dxa"/>
            <w:gridSpan w:val="2"/>
            <w:vMerge/>
            <w:vAlign w:val="center"/>
          </w:tcPr>
          <w:p w14:paraId="5B9B9BA9" w14:textId="77777777" w:rsidR="00D43D6C" w:rsidRPr="00E82D82" w:rsidRDefault="00D43D6C" w:rsidP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</w:p>
        </w:tc>
      </w:tr>
      <w:tr w:rsidR="00D43D6C" w:rsidRPr="00E82D82" w14:paraId="3D5A36A9" w14:textId="77777777" w:rsidTr="00D43D6C">
        <w:trPr>
          <w:trHeight w:val="874"/>
        </w:trPr>
        <w:tc>
          <w:tcPr>
            <w:tcW w:w="1973" w:type="dxa"/>
            <w:vMerge/>
            <w:vAlign w:val="center"/>
          </w:tcPr>
          <w:p w14:paraId="16A276F2" w14:textId="77777777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</w:p>
        </w:tc>
        <w:tc>
          <w:tcPr>
            <w:tcW w:w="1768" w:type="dxa"/>
            <w:vMerge/>
            <w:shd w:val="clear" w:color="auto" w:fill="auto"/>
            <w:vAlign w:val="center"/>
          </w:tcPr>
          <w:p w14:paraId="71B9DE3B" w14:textId="77777777" w:rsidR="00D43D6C" w:rsidRPr="00E82D82" w:rsidRDefault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</w:p>
        </w:tc>
        <w:tc>
          <w:tcPr>
            <w:tcW w:w="2691" w:type="dxa"/>
            <w:shd w:val="clear" w:color="auto" w:fill="auto"/>
            <w:vAlign w:val="center"/>
          </w:tcPr>
          <w:p w14:paraId="028F5FBE" w14:textId="77777777" w:rsidR="00D43D6C" w:rsidRPr="00CC5B99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sz w:val="18"/>
                <w:szCs w:val="18"/>
                <w:vertAlign w:val="superscript"/>
                <w:lang w:val="en-US" w:eastAsia="pl-PL" w:bidi="pl-PL"/>
              </w:rPr>
            </w:pPr>
            <w:proofErr w:type="spellStart"/>
            <w:r w:rsidRPr="00CC5B99">
              <w:rPr>
                <w:rFonts w:eastAsia="Calibri" w:cs="Times New Roman"/>
                <w:sz w:val="18"/>
                <w:szCs w:val="18"/>
                <w:lang w:val="en-US" w:eastAsia="pl-PL" w:bidi="pl-PL"/>
              </w:rPr>
              <w:t>maks</w:t>
            </w:r>
            <w:proofErr w:type="spellEnd"/>
            <w:r w:rsidRPr="00CC5B99">
              <w:rPr>
                <w:rFonts w:eastAsia="Calibri" w:cs="Times New Roman"/>
                <w:sz w:val="18"/>
                <w:szCs w:val="18"/>
                <w:lang w:val="en-US" w:eastAsia="pl-PL" w:bidi="pl-PL"/>
              </w:rPr>
              <w:t>. 2,4 kg/m</w:t>
            </w:r>
            <w:r w:rsidRPr="00CC5B99">
              <w:rPr>
                <w:rFonts w:eastAsia="Calibri" w:cs="Times New Roman"/>
                <w:sz w:val="18"/>
                <w:szCs w:val="18"/>
                <w:vertAlign w:val="superscript"/>
                <w:lang w:val="en-US" w:eastAsia="pl-PL" w:bidi="pl-PL"/>
              </w:rPr>
              <w:t>3</w:t>
            </w:r>
          </w:p>
          <w:p w14:paraId="5158BB7D" w14:textId="77777777" w:rsidR="00D43D6C" w:rsidRPr="00CC5B99" w:rsidRDefault="00D43D6C" w:rsidP="00955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val="en-US" w:eastAsia="pl-PL" w:bidi="pl-PL"/>
              </w:rPr>
            </w:pPr>
            <w:proofErr w:type="spellStart"/>
            <w:r w:rsidRPr="00CC5B99">
              <w:rPr>
                <w:rFonts w:eastAsia="Calibri" w:cs="Times New Roman"/>
                <w:sz w:val="18"/>
                <w:szCs w:val="18"/>
                <w:lang w:val="en-US" w:eastAsia="pl-PL" w:bidi="pl-PL"/>
              </w:rPr>
              <w:t>i</w:t>
            </w:r>
            <w:proofErr w:type="spellEnd"/>
          </w:p>
          <w:p w14:paraId="541D7E7B" w14:textId="77777777" w:rsidR="00D43D6C" w:rsidRPr="00CC5B99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val="en-US" w:eastAsia="pl-PL" w:bidi="pl-PL"/>
              </w:rPr>
            </w:pPr>
            <w:r w:rsidRPr="00CC5B99">
              <w:rPr>
                <w:rFonts w:eastAsia="Calibri" w:cs="Calibri"/>
                <w:color w:val="000000"/>
                <w:sz w:val="18"/>
                <w:szCs w:val="18"/>
                <w:lang w:val="en-US" w:eastAsia="pl-PL" w:bidi="pl-PL"/>
              </w:rPr>
              <w:t xml:space="preserve">cement </w:t>
            </w:r>
            <w:proofErr w:type="spellStart"/>
            <w:r w:rsidRPr="00CC5B99">
              <w:rPr>
                <w:rFonts w:eastAsia="Calibri" w:cs="Calibri"/>
                <w:color w:val="000000"/>
                <w:sz w:val="18"/>
                <w:szCs w:val="18"/>
                <w:lang w:val="en-US" w:eastAsia="pl-PL" w:bidi="pl-PL"/>
              </w:rPr>
              <w:t>wg</w:t>
            </w:r>
            <w:proofErr w:type="spellEnd"/>
            <w:r w:rsidRPr="00CC5B99">
              <w:rPr>
                <w:rFonts w:eastAsia="Calibri" w:cs="Calibri"/>
                <w:color w:val="000000"/>
                <w:sz w:val="18"/>
                <w:szCs w:val="18"/>
                <w:lang w:val="en-US" w:eastAsia="pl-PL" w:bidi="pl-PL"/>
              </w:rPr>
              <w:t xml:space="preserve"> PN B-19707:</w:t>
            </w:r>
          </w:p>
          <w:p w14:paraId="0A8A1DE3" w14:textId="77777777" w:rsidR="00D43D6C" w:rsidRPr="00E82D82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  <w:t>CEM II/B-V-NA</w:t>
            </w:r>
          </w:p>
          <w:p w14:paraId="6FA941D6" w14:textId="77777777" w:rsidR="00D43D6C" w:rsidRPr="00E82D82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  <w:t>CEM II/B-M (S-V)-NA</w:t>
            </w:r>
          </w:p>
          <w:p w14:paraId="4B4FADAC" w14:textId="77777777" w:rsidR="00D43D6C" w:rsidRPr="00E82D82" w:rsidRDefault="00D43D6C" w:rsidP="00FB7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Calibri"/>
                <w:color w:val="000000"/>
                <w:sz w:val="18"/>
                <w:szCs w:val="18"/>
                <w:lang w:eastAsia="pl-PL" w:bidi="pl-PL"/>
              </w:rPr>
              <w:t>CEM III/A-NA</w:t>
            </w:r>
          </w:p>
          <w:p w14:paraId="4AC66DEF" w14:textId="77777777" w:rsidR="00D43D6C" w:rsidRPr="00E82D82" w:rsidRDefault="00D43D6C" w:rsidP="00FB7F40">
            <w:pPr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  <w:r w:rsidRPr="00E82D82">
              <w:rPr>
                <w:rFonts w:eastAsia="Calibri" w:cs="Times New Roman"/>
                <w:sz w:val="18"/>
                <w:szCs w:val="18"/>
                <w:lang w:eastAsia="pl-PL" w:bidi="pl-PL"/>
              </w:rPr>
              <w:t>CEM V/A (S-V)-NA</w:t>
            </w:r>
          </w:p>
        </w:tc>
        <w:tc>
          <w:tcPr>
            <w:tcW w:w="2691" w:type="dxa"/>
            <w:gridSpan w:val="2"/>
            <w:vMerge/>
            <w:vAlign w:val="center"/>
          </w:tcPr>
          <w:p w14:paraId="39744A7C" w14:textId="77777777" w:rsidR="00D43D6C" w:rsidRPr="00E82D82" w:rsidRDefault="00D43D6C" w:rsidP="00D43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18"/>
                <w:szCs w:val="18"/>
                <w:lang w:eastAsia="pl-PL" w:bidi="pl-PL"/>
              </w:rPr>
            </w:pPr>
          </w:p>
        </w:tc>
      </w:tr>
      <w:tr w:rsidR="00D43D6C" w:rsidRPr="00E82D82" w14:paraId="539539DF" w14:textId="77777777" w:rsidTr="007B3427">
        <w:trPr>
          <w:trHeight w:val="261"/>
        </w:trPr>
        <w:tc>
          <w:tcPr>
            <w:tcW w:w="9123" w:type="dxa"/>
            <w:gridSpan w:val="5"/>
            <w:shd w:val="clear" w:color="auto" w:fill="auto"/>
            <w:vAlign w:val="center"/>
          </w:tcPr>
          <w:p w14:paraId="2B2B4F56" w14:textId="77777777" w:rsidR="008A4873" w:rsidRPr="00E82D82" w:rsidRDefault="008A4873" w:rsidP="008A4873">
            <w:pPr>
              <w:pStyle w:val="Tekstpodstawowyzwciciem"/>
              <w:spacing w:before="120" w:after="120"/>
              <w:ind w:firstLine="0"/>
              <w:rPr>
                <w:rFonts w:cs="Times New Roman"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sz w:val="16"/>
                <w:szCs w:val="16"/>
                <w:lang w:bidi="pl-PL"/>
              </w:rPr>
              <w:t xml:space="preserve">Objaśnienia: </w:t>
            </w:r>
          </w:p>
          <w:p w14:paraId="48EFD367" w14:textId="1CBC8EDF" w:rsidR="00D43D6C" w:rsidRPr="00E82D82" w:rsidRDefault="00D43D6C" w:rsidP="00964197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Calibri"/>
                <w:i/>
                <w:sz w:val="16"/>
                <w:szCs w:val="18"/>
                <w:lang w:eastAsia="pl-PL" w:bidi="pl-PL"/>
              </w:rPr>
            </w:pPr>
            <w:r w:rsidRPr="00E82D82">
              <w:rPr>
                <w:rFonts w:eastAsia="Calibri" w:cs="Times New Roman"/>
                <w:i/>
                <w:sz w:val="16"/>
                <w:szCs w:val="18"/>
                <w:lang w:eastAsia="pl-PL" w:bidi="pl-PL"/>
              </w:rPr>
              <w:t>V</w:t>
            </w:r>
            <w:r w:rsidRPr="00E82D82">
              <w:rPr>
                <w:rFonts w:eastAsia="Calibri" w:cs="Calibri"/>
                <w:i/>
                <w:sz w:val="16"/>
                <w:szCs w:val="18"/>
                <w:lang w:eastAsia="pl-PL" w:bidi="pl-PL"/>
              </w:rPr>
              <w:t xml:space="preserve"> – popiół lotny krzemionkowy wg PN-</w:t>
            </w:r>
            <w:r w:rsidRPr="00E82D82">
              <w:rPr>
                <w:rFonts w:eastAsia="Calibri" w:cs="Times New Roman"/>
                <w:i/>
                <w:sz w:val="16"/>
                <w:szCs w:val="18"/>
                <w:lang w:eastAsia="pl-PL" w:bidi="pl-PL"/>
              </w:rPr>
              <w:t>EN 450</w:t>
            </w:r>
            <w:r w:rsidRPr="00E82D82">
              <w:rPr>
                <w:rFonts w:eastAsia="Calibri" w:cs="Calibri"/>
                <w:i/>
                <w:sz w:val="16"/>
                <w:szCs w:val="18"/>
                <w:lang w:eastAsia="pl-PL" w:bidi="pl-PL"/>
              </w:rPr>
              <w:t>-1</w:t>
            </w:r>
            <w:r w:rsidRPr="00E82D82">
              <w:rPr>
                <w:rFonts w:eastAsia="Calibri" w:cs="Times New Roman"/>
                <w:i/>
                <w:sz w:val="16"/>
                <w:szCs w:val="18"/>
                <w:lang w:eastAsia="pl-PL" w:bidi="pl-PL"/>
              </w:rPr>
              <w:br/>
              <w:t>S</w:t>
            </w:r>
            <w:r w:rsidRPr="00E82D82">
              <w:rPr>
                <w:rFonts w:eastAsia="Calibri" w:cs="Calibri"/>
                <w:i/>
                <w:sz w:val="16"/>
                <w:szCs w:val="18"/>
                <w:lang w:eastAsia="pl-PL" w:bidi="pl-PL"/>
              </w:rPr>
              <w:t xml:space="preserve"> – granulowany żużel wielkopiecowy wg PN-EN 15167-1</w:t>
            </w:r>
          </w:p>
          <w:p w14:paraId="64E58110" w14:textId="1E362F72" w:rsidR="00D43D6C" w:rsidRPr="00E82D82" w:rsidRDefault="00D43D6C" w:rsidP="00FE27BB">
            <w:pPr>
              <w:jc w:val="both"/>
              <w:rPr>
                <w:rFonts w:eastAsia="Arial"/>
                <w:bCs/>
                <w:sz w:val="18"/>
                <w:szCs w:val="18"/>
                <w:lang w:eastAsia="pl-PL" w:bidi="pl-PL"/>
              </w:rPr>
            </w:pPr>
            <w:r w:rsidRPr="00E82D82">
              <w:rPr>
                <w:i/>
                <w:sz w:val="16"/>
                <w:szCs w:val="18"/>
                <w:lang w:eastAsia="pl-PL" w:bidi="pl-PL"/>
              </w:rPr>
              <w:t>* maks. 2,4 kg/m</w:t>
            </w:r>
            <w:r w:rsidRPr="00E82D82">
              <w:rPr>
                <w:i/>
                <w:sz w:val="16"/>
                <w:szCs w:val="18"/>
                <w:vertAlign w:val="superscript"/>
                <w:lang w:eastAsia="pl-PL" w:bidi="pl-PL"/>
              </w:rPr>
              <w:t>3</w:t>
            </w:r>
            <w:r w:rsidRPr="00E82D82">
              <w:rPr>
                <w:i/>
                <w:sz w:val="16"/>
                <w:szCs w:val="18"/>
                <w:lang w:eastAsia="pl-PL" w:bidi="pl-PL"/>
              </w:rPr>
              <w:t xml:space="preserve"> oraz dwukrotnie zwiększona częstotliwość badań przez Wykonawcę/Producenta betonu, </w:t>
            </w:r>
            <w:r w:rsidR="008A4873" w:rsidRPr="00E82D82">
              <w:rPr>
                <w:i/>
                <w:sz w:val="16"/>
                <w:szCs w:val="18"/>
                <w:lang w:eastAsia="pl-PL" w:bidi="pl-PL"/>
              </w:rPr>
              <w:t> </w:t>
            </w:r>
            <w:r w:rsidR="00964197" w:rsidRPr="00E82D82">
              <w:rPr>
                <w:i/>
                <w:sz w:val="16"/>
                <w:szCs w:val="18"/>
                <w:lang w:eastAsia="pl-PL" w:bidi="pl-PL"/>
              </w:rPr>
              <w:t>w </w:t>
            </w:r>
            <w:r w:rsidRPr="00E82D82">
              <w:rPr>
                <w:i/>
                <w:sz w:val="16"/>
                <w:szCs w:val="18"/>
                <w:lang w:eastAsia="pl-PL" w:bidi="pl-PL"/>
              </w:rPr>
              <w:t>stosunku do częstotliwości wskazanej w p.6.4</w:t>
            </w:r>
            <w:r w:rsidR="00C46358" w:rsidRPr="00E82D82">
              <w:rPr>
                <w:i/>
                <w:sz w:val="16"/>
                <w:szCs w:val="18"/>
                <w:lang w:eastAsia="pl-PL" w:bidi="pl-PL"/>
              </w:rPr>
              <w:t xml:space="preserve"> Wytycznych [</w:t>
            </w:r>
            <w:r w:rsidR="00C23457">
              <w:rPr>
                <w:i/>
                <w:sz w:val="16"/>
                <w:szCs w:val="18"/>
                <w:lang w:eastAsia="pl-PL" w:bidi="pl-PL"/>
              </w:rPr>
              <w:t>8</w:t>
            </w:r>
            <w:r w:rsidR="00C46358" w:rsidRPr="00E82D82">
              <w:rPr>
                <w:i/>
                <w:sz w:val="16"/>
                <w:szCs w:val="18"/>
                <w:lang w:eastAsia="pl-PL" w:bidi="pl-PL"/>
              </w:rPr>
              <w:t>]</w:t>
            </w:r>
            <w:r w:rsidRPr="00E82D82">
              <w:rPr>
                <w:i/>
                <w:sz w:val="16"/>
                <w:szCs w:val="18"/>
                <w:lang w:eastAsia="pl-PL" w:bidi="pl-PL"/>
              </w:rPr>
              <w:t>, w przypadku stosowania kruszywa grubego ze złóż żwirowych o genezie rzecznej lub polodowcowej z uwagi na spodziewaną niejednorodność składu mineralnego</w:t>
            </w:r>
          </w:p>
        </w:tc>
      </w:tr>
    </w:tbl>
    <w:p w14:paraId="20CD31F6" w14:textId="6E0DAD15" w:rsidR="00D43D6C" w:rsidRPr="00E82D82" w:rsidRDefault="00D43D6C" w:rsidP="00D43D6C">
      <w:pPr>
        <w:spacing w:before="120" w:after="120"/>
        <w:jc w:val="both"/>
        <w:rPr>
          <w:rFonts w:eastAsia="Times New Roman" w:cs="Times New Roman"/>
          <w:szCs w:val="16"/>
          <w:lang w:bidi="pl-PL"/>
        </w:rPr>
      </w:pPr>
      <w:bookmarkStart w:id="48" w:name="_Hlk77855731"/>
      <w:r w:rsidRPr="00E82D82">
        <w:rPr>
          <w:rFonts w:eastAsia="Times New Roman" w:cs="Times New Roman"/>
          <w:szCs w:val="16"/>
          <w:lang w:bidi="pl-PL"/>
        </w:rPr>
        <w:t>W kategorii reaktywności kruszywa R1 i kategorii odziaływania środowiska E2, w której dopuszczone są trzy rozwiązania recepturowe, należy wybrać jedno z nich.</w:t>
      </w:r>
    </w:p>
    <w:p w14:paraId="2429F29D" w14:textId="185A355E" w:rsidR="005F1F95" w:rsidRPr="00E82D82" w:rsidRDefault="00D43D6C" w:rsidP="005F1F95">
      <w:pPr>
        <w:spacing w:before="120" w:after="120"/>
        <w:jc w:val="both"/>
        <w:rPr>
          <w:rFonts w:eastAsia="Times New Roman" w:cs="Times New Roman"/>
          <w:szCs w:val="16"/>
          <w:lang w:bidi="pl-PL"/>
        </w:rPr>
      </w:pPr>
      <w:r w:rsidRPr="00E82D82">
        <w:rPr>
          <w:rFonts w:eastAsia="Times New Roman" w:cs="Times New Roman"/>
          <w:szCs w:val="16"/>
          <w:lang w:bidi="pl-PL"/>
        </w:rPr>
        <w:t>W kategorii reaktywności kruszywa R1 i kategorii odziaływania środowiska E3, w której dopuszczone są dwa rozwiązania recepturowe, należy wybrać jedno z nich.</w:t>
      </w:r>
      <w:bookmarkEnd w:id="48"/>
    </w:p>
    <w:p w14:paraId="43E24C23" w14:textId="0583A37F" w:rsidR="00E04F5C" w:rsidRPr="00E82D82" w:rsidRDefault="0097086E" w:rsidP="00BF667C">
      <w:pPr>
        <w:pStyle w:val="Nagwek3"/>
        <w:numPr>
          <w:ilvl w:val="2"/>
          <w:numId w:val="16"/>
        </w:numPr>
        <w:ind w:left="851" w:hanging="851"/>
      </w:pPr>
      <w:bookmarkStart w:id="49" w:name="_Toc100742683"/>
      <w:bookmarkStart w:id="50" w:name="_Toc100743817"/>
      <w:bookmarkStart w:id="51" w:name="_Toc100835059"/>
      <w:bookmarkStart w:id="52" w:name="_Toc101511847"/>
      <w:bookmarkStart w:id="53" w:name="_Toc104379361"/>
      <w:bookmarkStart w:id="54" w:name="_Toc100742684"/>
      <w:bookmarkStart w:id="55" w:name="_Toc100743818"/>
      <w:bookmarkStart w:id="56" w:name="_Toc100835060"/>
      <w:bookmarkStart w:id="57" w:name="_Toc101511848"/>
      <w:bookmarkStart w:id="58" w:name="_Toc104379362"/>
      <w:bookmarkStart w:id="59" w:name="_Toc99459354"/>
      <w:bookmarkStart w:id="60" w:name="_Toc99459470"/>
      <w:bookmarkStart w:id="61" w:name="_Toc99459566"/>
      <w:bookmarkStart w:id="62" w:name="_Toc99459661"/>
      <w:bookmarkStart w:id="63" w:name="_Toc100835061"/>
      <w:bookmarkStart w:id="64" w:name="_Toc101511849"/>
      <w:bookmarkStart w:id="65" w:name="_Toc104379363"/>
      <w:bookmarkStart w:id="66" w:name="_Toc8385328"/>
      <w:bookmarkStart w:id="67" w:name="_Toc186534644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E82D82">
        <w:t>Woda</w:t>
      </w:r>
      <w:bookmarkEnd w:id="66"/>
      <w:bookmarkEnd w:id="67"/>
      <w:r w:rsidR="00CD191C" w:rsidRPr="00E82D82">
        <w:t xml:space="preserve"> </w:t>
      </w:r>
    </w:p>
    <w:p w14:paraId="26818290" w14:textId="168DAD9E" w:rsidR="00E537DE" w:rsidRPr="00E82D82" w:rsidRDefault="00485CBB" w:rsidP="001A7C66">
      <w:pPr>
        <w:tabs>
          <w:tab w:val="left" w:pos="426"/>
          <w:tab w:val="left" w:pos="1134"/>
        </w:tabs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Woda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zarobowa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do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betonu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powinna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odpowiadać wymaganiom </w:t>
      </w:r>
      <w:r w:rsidR="001D726A" w:rsidRPr="00E82D82">
        <w:rPr>
          <w:rFonts w:cs="Times New Roman"/>
          <w:szCs w:val="24"/>
        </w:rPr>
        <w:t xml:space="preserve">normy </w:t>
      </w:r>
      <w:r w:rsidRPr="00E82D82">
        <w:rPr>
          <w:rFonts w:cs="Times New Roman"/>
          <w:szCs w:val="24"/>
        </w:rPr>
        <w:t>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1008. Stosowanie wody pitnej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nie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wymaga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badań. Zabrania się stosowa</w:t>
      </w:r>
      <w:r w:rsidR="00207CE2" w:rsidRPr="00E82D82">
        <w:rPr>
          <w:rFonts w:cs="Times New Roman"/>
          <w:szCs w:val="24"/>
        </w:rPr>
        <w:t>nia wody z systemów recyklingu.</w:t>
      </w:r>
    </w:p>
    <w:p w14:paraId="5AEB7B31" w14:textId="3082CD9A" w:rsidR="002B2525" w:rsidRPr="00E82D82" w:rsidRDefault="00485CBB" w:rsidP="00BF667C">
      <w:pPr>
        <w:pStyle w:val="Nagwek3"/>
        <w:numPr>
          <w:ilvl w:val="2"/>
          <w:numId w:val="16"/>
        </w:numPr>
        <w:ind w:left="851" w:hanging="851"/>
      </w:pPr>
      <w:bookmarkStart w:id="68" w:name="_Toc8385329"/>
      <w:bookmarkStart w:id="69" w:name="_Toc186534645"/>
      <w:r w:rsidRPr="00E82D82">
        <w:t>Domieszki</w:t>
      </w:r>
      <w:r w:rsidR="0097086E" w:rsidRPr="00E82D82">
        <w:t xml:space="preserve"> do betonu</w:t>
      </w:r>
      <w:bookmarkEnd w:id="68"/>
      <w:bookmarkEnd w:id="69"/>
      <w:r w:rsidR="0097086E" w:rsidRPr="00E82D82">
        <w:t xml:space="preserve"> </w:t>
      </w:r>
    </w:p>
    <w:p w14:paraId="6B6D05D6" w14:textId="736B9C06" w:rsidR="002B2525" w:rsidRPr="00E82D82" w:rsidRDefault="00485CBB" w:rsidP="001A7C66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Do betonu </w:t>
      </w:r>
      <w:r w:rsidR="0083023E" w:rsidRPr="00E82D82">
        <w:rPr>
          <w:rFonts w:cs="Times New Roman"/>
          <w:szCs w:val="24"/>
        </w:rPr>
        <w:t xml:space="preserve">konstrukcyjnego </w:t>
      </w:r>
      <w:r w:rsidRPr="00E82D82">
        <w:rPr>
          <w:rFonts w:cs="Times New Roman"/>
          <w:szCs w:val="24"/>
        </w:rPr>
        <w:t>zaleca się stosowanie domieszek modyfikujących właściwości mieszanki lub stwardniałego betonu, poprawiających właściwości betonu lub</w:t>
      </w:r>
      <w:r w:rsidR="008A487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zapewniających uzy</w:t>
      </w:r>
      <w:r w:rsidR="009F777D" w:rsidRPr="00E82D82">
        <w:rPr>
          <w:rFonts w:cs="Times New Roman"/>
          <w:szCs w:val="24"/>
        </w:rPr>
        <w:t>skanie specjalnych właściwości.</w:t>
      </w:r>
      <w:r w:rsidR="000C5A1D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Zawartość całkowita stosowanych domieszek do betonu powinna być zgodna</w:t>
      </w:r>
      <w:r w:rsidR="009F777D" w:rsidRPr="00E82D82">
        <w:rPr>
          <w:rFonts w:cs="Times New Roman"/>
          <w:szCs w:val="24"/>
        </w:rPr>
        <w:t xml:space="preserve"> z wymaganiami PN</w:t>
      </w:r>
      <w:r w:rsidR="004323B4" w:rsidRPr="00E82D82">
        <w:rPr>
          <w:rFonts w:cs="Times New Roman"/>
          <w:szCs w:val="24"/>
        </w:rPr>
        <w:t>-</w:t>
      </w:r>
      <w:r w:rsidR="009F777D" w:rsidRPr="00E82D82">
        <w:rPr>
          <w:rFonts w:cs="Times New Roman"/>
          <w:szCs w:val="24"/>
        </w:rPr>
        <w:t>EN 206</w:t>
      </w:r>
      <w:r w:rsidR="00BA221E" w:rsidRPr="00E82D82">
        <w:rPr>
          <w:rFonts w:cs="Times New Roman"/>
          <w:szCs w:val="24"/>
        </w:rPr>
        <w:t xml:space="preserve"> </w:t>
      </w:r>
      <w:r w:rsidR="009444F2" w:rsidRPr="00E82D82">
        <w:rPr>
          <w:rFonts w:cs="Times New Roman"/>
          <w:szCs w:val="24"/>
        </w:rPr>
        <w:t>i PN-B-06265</w:t>
      </w:r>
      <w:r w:rsidR="00EE7C95" w:rsidRPr="00E82D82">
        <w:rPr>
          <w:rFonts w:cs="Times New Roman"/>
          <w:szCs w:val="24"/>
        </w:rPr>
        <w:t>.</w:t>
      </w:r>
    </w:p>
    <w:p w14:paraId="1A1DCAE3" w14:textId="2DFD2F6F" w:rsidR="000C5A1D" w:rsidRPr="00E82D82" w:rsidRDefault="00485CBB" w:rsidP="001A7C66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Przydatność domieszek do betonu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powinna być ustalona na podstawie wymagań określonych w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934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1</w:t>
      </w:r>
      <w:r w:rsidR="00BA221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i 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934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2</w:t>
      </w:r>
      <w:r w:rsidR="00BA221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 W</w:t>
      </w:r>
      <w:r w:rsidR="000148F0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składzie i właściwościach stosowanych domiesz</w:t>
      </w:r>
      <w:r w:rsidR="000C0DD9" w:rsidRPr="00E82D82">
        <w:rPr>
          <w:rFonts w:cs="Times New Roman"/>
          <w:szCs w:val="24"/>
        </w:rPr>
        <w:t>ek</w:t>
      </w:r>
      <w:r w:rsidRPr="00E82D82">
        <w:rPr>
          <w:rFonts w:cs="Times New Roman"/>
          <w:szCs w:val="24"/>
        </w:rPr>
        <w:t>, z</w:t>
      </w:r>
      <w:r w:rsidR="00E537DE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uwagi na trwałość betonu, szczególnie istotne są:</w:t>
      </w:r>
    </w:p>
    <w:p w14:paraId="5ED1C6AD" w14:textId="06024F22" w:rsidR="00485CBB" w:rsidRPr="00E82D82" w:rsidRDefault="00485CBB" w:rsidP="00E36E13">
      <w:pPr>
        <w:pStyle w:val="Akapitzlist"/>
        <w:numPr>
          <w:ilvl w:val="0"/>
          <w:numId w:val="28"/>
        </w:numPr>
        <w:spacing w:after="0"/>
        <w:ind w:left="568" w:hanging="284"/>
        <w:contextualSpacing w:val="0"/>
        <w:jc w:val="both"/>
        <w:rPr>
          <w:rFonts w:eastAsia="Times New Roman" w:cs="Times New Roman"/>
          <w:bCs/>
          <w:iCs/>
          <w:szCs w:val="24"/>
          <w:lang w:eastAsia="pl-PL"/>
        </w:rPr>
      </w:pPr>
      <w:r w:rsidRPr="00E82D82">
        <w:rPr>
          <w:rFonts w:eastAsia="Times New Roman" w:cs="Times New Roman"/>
          <w:bCs/>
          <w:iCs/>
          <w:szCs w:val="24"/>
          <w:lang w:eastAsia="pl-PL"/>
        </w:rPr>
        <w:lastRenderedPageBreak/>
        <w:t>zawartość chlorków rozpuszczalnych w wodzie,</w:t>
      </w:r>
    </w:p>
    <w:p w14:paraId="30BFC03A" w14:textId="21F417B0" w:rsidR="00485CBB" w:rsidRPr="00E82D82" w:rsidRDefault="00485CBB" w:rsidP="00E36E13">
      <w:pPr>
        <w:pStyle w:val="Akapitzlist"/>
        <w:numPr>
          <w:ilvl w:val="0"/>
          <w:numId w:val="28"/>
        </w:numPr>
        <w:spacing w:after="0"/>
        <w:ind w:left="568" w:hanging="284"/>
        <w:contextualSpacing w:val="0"/>
        <w:jc w:val="both"/>
        <w:rPr>
          <w:rFonts w:eastAsia="Times New Roman" w:cs="Times New Roman"/>
          <w:bCs/>
          <w:iCs/>
          <w:szCs w:val="24"/>
          <w:lang w:eastAsia="pl-PL"/>
        </w:rPr>
      </w:pPr>
      <w:r w:rsidRPr="00E82D82">
        <w:rPr>
          <w:rFonts w:eastAsia="Times New Roman" w:cs="Times New Roman"/>
          <w:bCs/>
          <w:iCs/>
          <w:szCs w:val="24"/>
          <w:lang w:eastAsia="pl-PL"/>
        </w:rPr>
        <w:t>zawartość alkaliów,</w:t>
      </w:r>
    </w:p>
    <w:p w14:paraId="27D9519E" w14:textId="05C97804" w:rsidR="000C5A1D" w:rsidRPr="00E82D82" w:rsidRDefault="009F777D" w:rsidP="00E36E13">
      <w:pPr>
        <w:pStyle w:val="Tekstpodstawowyzwciciem"/>
        <w:numPr>
          <w:ilvl w:val="0"/>
          <w:numId w:val="28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oddziaływanie korozyjne.</w:t>
      </w:r>
      <w:r w:rsidR="000C5A1D" w:rsidRPr="00E82D82">
        <w:rPr>
          <w:rFonts w:cs="Times New Roman"/>
          <w:szCs w:val="24"/>
        </w:rPr>
        <w:t xml:space="preserve"> </w:t>
      </w:r>
    </w:p>
    <w:p w14:paraId="5486796F" w14:textId="555C34C0" w:rsidR="00970530" w:rsidRPr="00E82D82" w:rsidRDefault="000E7913" w:rsidP="001A7C66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Przy </w:t>
      </w:r>
      <w:r w:rsidR="00970530" w:rsidRPr="00E82D82">
        <w:rPr>
          <w:rFonts w:cs="Times New Roman"/>
          <w:szCs w:val="24"/>
        </w:rPr>
        <w:t>doborze</w:t>
      </w:r>
      <w:r w:rsidRPr="00E82D82">
        <w:rPr>
          <w:rFonts w:cs="Times New Roman"/>
          <w:szCs w:val="24"/>
        </w:rPr>
        <w:t xml:space="preserve"> domieszki należy uwzględnić jej kompatybilność z cementem</w:t>
      </w:r>
      <w:r w:rsidR="00715D2A" w:rsidRPr="00E82D82">
        <w:rPr>
          <w:rFonts w:cs="Times New Roman"/>
          <w:szCs w:val="24"/>
        </w:rPr>
        <w:t xml:space="preserve"> i ewentualnym dodatkiem mineralnym</w:t>
      </w:r>
      <w:r w:rsidR="00970530" w:rsidRPr="00E82D82">
        <w:rPr>
          <w:rFonts w:cs="Times New Roman"/>
          <w:szCs w:val="24"/>
        </w:rPr>
        <w:t xml:space="preserve"> (dodatkiem typu II)</w:t>
      </w:r>
      <w:r w:rsidRPr="00E82D82">
        <w:rPr>
          <w:rFonts w:cs="Times New Roman"/>
          <w:szCs w:val="24"/>
        </w:rPr>
        <w:t xml:space="preserve">. </w:t>
      </w:r>
      <w:r w:rsidR="00485CBB" w:rsidRPr="00E82D82">
        <w:rPr>
          <w:rFonts w:cs="Times New Roman"/>
          <w:szCs w:val="24"/>
        </w:rPr>
        <w:t>W przypadku stosowania więcej niż jednej domieszki kompatybilność tych domieszek należy sprawdzić w</w:t>
      </w:r>
      <w:r w:rsidR="000148F0" w:rsidRPr="00E82D82">
        <w:rPr>
          <w:rFonts w:cs="Times New Roman"/>
          <w:szCs w:val="24"/>
        </w:rPr>
        <w:t> </w:t>
      </w:r>
      <w:r w:rsidR="00485CBB" w:rsidRPr="00E82D82">
        <w:rPr>
          <w:rFonts w:cs="Times New Roman"/>
          <w:szCs w:val="24"/>
        </w:rPr>
        <w:t>badaniach wstępnych</w:t>
      </w:r>
      <w:r w:rsidRPr="00E82D82">
        <w:rPr>
          <w:rFonts w:cs="Times New Roman"/>
          <w:szCs w:val="24"/>
        </w:rPr>
        <w:t xml:space="preserve"> betonu </w:t>
      </w:r>
      <w:r w:rsidR="00970530" w:rsidRPr="00E82D82">
        <w:rPr>
          <w:rFonts w:cs="Times New Roman"/>
          <w:szCs w:val="24"/>
        </w:rPr>
        <w:t xml:space="preserve">w czasie </w:t>
      </w:r>
      <w:r w:rsidRPr="00E82D82">
        <w:rPr>
          <w:rFonts w:cs="Times New Roman"/>
          <w:szCs w:val="24"/>
        </w:rPr>
        <w:t>projektowani</w:t>
      </w:r>
      <w:r w:rsidR="00970530" w:rsidRPr="00E82D82">
        <w:rPr>
          <w:rFonts w:cs="Times New Roman"/>
          <w:szCs w:val="24"/>
        </w:rPr>
        <w:t>a</w:t>
      </w:r>
      <w:r w:rsidRPr="00E82D82">
        <w:rPr>
          <w:rFonts w:cs="Times New Roman"/>
          <w:szCs w:val="24"/>
        </w:rPr>
        <w:t xml:space="preserve"> składu mieszanki betonowej</w:t>
      </w:r>
      <w:r w:rsidR="00485CBB" w:rsidRPr="00E82D82">
        <w:rPr>
          <w:rFonts w:cs="Times New Roman"/>
          <w:szCs w:val="24"/>
        </w:rPr>
        <w:t xml:space="preserve">. </w:t>
      </w:r>
    </w:p>
    <w:p w14:paraId="211072C9" w14:textId="07AC0638" w:rsidR="00970530" w:rsidRPr="00E82D82" w:rsidRDefault="00970530" w:rsidP="001A7C66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Do betonu przeznaczonego do wykonania elementów narażonych na oddziaływanie środowiska w klasach ekspozycji: XF2, XF3, XF4 (cykliczne zamrażanie/rozmrażanie) stosuje się domieszkę napowietrzającą.</w:t>
      </w:r>
    </w:p>
    <w:p w14:paraId="144EA458" w14:textId="016D4160" w:rsidR="002B2525" w:rsidRPr="00E82D82" w:rsidRDefault="00970530" w:rsidP="001A7C66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 przypadku zastosowania </w:t>
      </w:r>
      <w:r w:rsidR="00485CBB" w:rsidRPr="00E82D82">
        <w:rPr>
          <w:rFonts w:cs="Times New Roman"/>
          <w:szCs w:val="24"/>
        </w:rPr>
        <w:t xml:space="preserve">domieszki napowietrzającej </w:t>
      </w:r>
      <w:r w:rsidRPr="00E82D82">
        <w:rPr>
          <w:rFonts w:cs="Times New Roman"/>
          <w:szCs w:val="24"/>
        </w:rPr>
        <w:t>wraz z inną domieszką lub</w:t>
      </w:r>
      <w:r w:rsidR="008A487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z</w:t>
      </w:r>
      <w:r w:rsidR="008A487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cementem zawierającym </w:t>
      </w:r>
      <w:proofErr w:type="spellStart"/>
      <w:r w:rsidRPr="00E82D82">
        <w:rPr>
          <w:rFonts w:cs="Times New Roman"/>
          <w:szCs w:val="24"/>
        </w:rPr>
        <w:t>pozaklinkierowe</w:t>
      </w:r>
      <w:proofErr w:type="spellEnd"/>
      <w:r w:rsidRPr="00E82D82">
        <w:rPr>
          <w:rFonts w:cs="Times New Roman"/>
          <w:szCs w:val="24"/>
        </w:rPr>
        <w:t xml:space="preserve"> składniki główne,</w:t>
      </w:r>
      <w:r w:rsidR="00485CBB" w:rsidRPr="00E82D82">
        <w:rPr>
          <w:rFonts w:cs="Times New Roman"/>
          <w:szCs w:val="24"/>
        </w:rPr>
        <w:t xml:space="preserve"> należy </w:t>
      </w:r>
      <w:r w:rsidRPr="00E82D82">
        <w:rPr>
          <w:rFonts w:cs="Times New Roman"/>
          <w:szCs w:val="24"/>
        </w:rPr>
        <w:t>potwierdzić ich</w:t>
      </w:r>
      <w:r w:rsidR="008A487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kompatybilność w betonie napowietrzonym</w:t>
      </w:r>
      <w:r w:rsidR="00485CBB" w:rsidRPr="00E82D82">
        <w:rPr>
          <w:rFonts w:cs="Times New Roman"/>
          <w:szCs w:val="24"/>
        </w:rPr>
        <w:t xml:space="preserve"> na podstawie </w:t>
      </w:r>
      <w:r w:rsidRPr="00E82D82">
        <w:rPr>
          <w:rFonts w:cs="Times New Roman"/>
          <w:szCs w:val="24"/>
        </w:rPr>
        <w:t>charakterystyki porów powietrznych wg</w:t>
      </w:r>
      <w:r w:rsidR="00485CBB" w:rsidRPr="00E82D82">
        <w:rPr>
          <w:rFonts w:cs="Times New Roman"/>
          <w:szCs w:val="24"/>
        </w:rPr>
        <w:t xml:space="preserve"> PN</w:t>
      </w:r>
      <w:r w:rsidR="004323B4" w:rsidRPr="00E82D82">
        <w:rPr>
          <w:rFonts w:cs="Times New Roman"/>
          <w:szCs w:val="24"/>
        </w:rPr>
        <w:t>-</w:t>
      </w:r>
      <w:r w:rsidR="00485CBB" w:rsidRPr="00E82D82">
        <w:rPr>
          <w:rFonts w:cs="Times New Roman"/>
          <w:szCs w:val="24"/>
        </w:rPr>
        <w:t xml:space="preserve">EN </w:t>
      </w:r>
      <w:r w:rsidRPr="00E82D82">
        <w:rPr>
          <w:rFonts w:cs="Times New Roman"/>
          <w:szCs w:val="24"/>
        </w:rPr>
        <w:t xml:space="preserve">480-11 w odniesieniu do </w:t>
      </w:r>
      <w:r w:rsidR="00F46A5F" w:rsidRPr="00E82D82">
        <w:rPr>
          <w:rFonts w:cs="Times New Roman"/>
          <w:szCs w:val="24"/>
        </w:rPr>
        <w:t>kryteriów zawartych w PN-EN 934-2.</w:t>
      </w:r>
    </w:p>
    <w:p w14:paraId="03B850BD" w14:textId="55C48C67" w:rsidR="000E7913" w:rsidRPr="00E82D82" w:rsidRDefault="00492AA3" w:rsidP="001A7C66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Wtórne dozowanie domieszek na placu budowy może się odbywać wyłącznie za zgodą </w:t>
      </w:r>
      <w:r w:rsidR="000E7913" w:rsidRPr="00E82D82">
        <w:rPr>
          <w:rFonts w:cs="Times New Roman"/>
          <w:szCs w:val="24"/>
        </w:rPr>
        <w:t>Inżyniera/</w:t>
      </w:r>
      <w:r w:rsidRPr="00E82D82">
        <w:rPr>
          <w:rFonts w:cs="Times New Roman"/>
          <w:szCs w:val="24"/>
        </w:rPr>
        <w:t>Inspektora Nadzoru przez osobę przeszkoloną w zakresie dozowania domieszek</w:t>
      </w:r>
      <w:r w:rsidR="00127717">
        <w:rPr>
          <w:rFonts w:cs="Times New Roman"/>
          <w:szCs w:val="24"/>
        </w:rPr>
        <w:t>, zgodnie z zatwierdzonym PZJ</w:t>
      </w:r>
      <w:r w:rsidRPr="00E82D82">
        <w:rPr>
          <w:rFonts w:cs="Times New Roman"/>
          <w:szCs w:val="24"/>
        </w:rPr>
        <w:t>. Opakowanie domieszki powinno posiadać etykietę wskazującą rodzaj domieszki i termin przydatności.</w:t>
      </w:r>
    </w:p>
    <w:p w14:paraId="6F7577F9" w14:textId="557F2C4C" w:rsidR="004F12A2" w:rsidRPr="00D60D88" w:rsidRDefault="000E7913" w:rsidP="00D60D88">
      <w:pPr>
        <w:pStyle w:val="Nagwek3"/>
        <w:numPr>
          <w:ilvl w:val="2"/>
          <w:numId w:val="16"/>
        </w:numPr>
        <w:ind w:left="851" w:hanging="851"/>
      </w:pPr>
      <w:bookmarkStart w:id="70" w:name="_Toc8385330"/>
      <w:bookmarkStart w:id="71" w:name="_Toc186534646"/>
      <w:r w:rsidRPr="00E82D82">
        <w:t>Dodatki typu II</w:t>
      </w:r>
      <w:bookmarkEnd w:id="70"/>
      <w:r w:rsidR="00970530" w:rsidRPr="00E82D82">
        <w:t xml:space="preserve"> do betonu</w:t>
      </w:r>
      <w:bookmarkEnd w:id="71"/>
    </w:p>
    <w:p w14:paraId="7B3AC0A6" w14:textId="0AD33DF3" w:rsidR="000148F0" w:rsidRDefault="00402AA8" w:rsidP="00FA757F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Do betonu </w:t>
      </w:r>
      <w:r w:rsidR="009D7C70">
        <w:rPr>
          <w:rFonts w:cs="Times New Roman"/>
          <w:szCs w:val="24"/>
        </w:rPr>
        <w:t>mogą być stosowane</w:t>
      </w:r>
      <w:r w:rsidRPr="00E82D82">
        <w:rPr>
          <w:rFonts w:cs="Times New Roman"/>
          <w:szCs w:val="24"/>
        </w:rPr>
        <w:t xml:space="preserve"> dodatki typu II, takie jak: popiół lotny krzemionkowy, spełniający wymagania normy PN-EN 450-1 lub zmielony granulowany żużel wielkopiecowy, zgodny z wymaganiami PN-EN 15167-1</w:t>
      </w:r>
      <w:r w:rsidR="004F12A2">
        <w:rPr>
          <w:rFonts w:cs="Times New Roman"/>
          <w:szCs w:val="24"/>
        </w:rPr>
        <w:t xml:space="preserve"> lub</w:t>
      </w:r>
      <w:r w:rsidR="004F12A2" w:rsidRPr="004F12A2">
        <w:rPr>
          <w:rFonts w:cs="Times New Roman"/>
          <w:szCs w:val="24"/>
        </w:rPr>
        <w:t xml:space="preserve"> pył krzemionkowy zgodny </w:t>
      </w:r>
      <w:r w:rsidR="004F12A2">
        <w:rPr>
          <w:rFonts w:cs="Times New Roman"/>
          <w:szCs w:val="24"/>
        </w:rPr>
        <w:br/>
      </w:r>
      <w:r w:rsidR="004F12A2" w:rsidRPr="004F12A2">
        <w:rPr>
          <w:rFonts w:cs="Times New Roman"/>
          <w:szCs w:val="24"/>
        </w:rPr>
        <w:t>z</w:t>
      </w:r>
      <w:r w:rsidR="004F12A2">
        <w:rPr>
          <w:rFonts w:cs="Times New Roman"/>
          <w:szCs w:val="24"/>
        </w:rPr>
        <w:t xml:space="preserve"> wymaganiami</w:t>
      </w:r>
      <w:r w:rsidR="004F12A2" w:rsidRPr="004F12A2">
        <w:rPr>
          <w:rFonts w:cs="Times New Roman"/>
          <w:szCs w:val="24"/>
        </w:rPr>
        <w:t xml:space="preserve"> PN-EN 13263-1</w:t>
      </w:r>
      <w:r w:rsidRPr="00E82D82">
        <w:rPr>
          <w:rFonts w:cs="Times New Roman"/>
          <w:szCs w:val="24"/>
        </w:rPr>
        <w:t>. Dodatki należy stosować zgodnie z zasadami stosowania wg normy PN-EN 206 wraz z krajowym uzupełnieniem PN-B-06265</w:t>
      </w:r>
      <w:r w:rsidR="00E4225C" w:rsidRPr="00E82D82">
        <w:rPr>
          <w:rFonts w:cs="Times New Roman"/>
          <w:szCs w:val="24"/>
        </w:rPr>
        <w:t xml:space="preserve"> oraz zgodnie </w:t>
      </w:r>
      <w:r w:rsidR="00D60D88">
        <w:rPr>
          <w:rFonts w:cs="Times New Roman"/>
          <w:szCs w:val="24"/>
        </w:rPr>
        <w:br/>
      </w:r>
      <w:r w:rsidR="00E4225C" w:rsidRPr="00E82D82">
        <w:rPr>
          <w:rFonts w:cs="Times New Roman"/>
          <w:szCs w:val="24"/>
        </w:rPr>
        <w:t xml:space="preserve">z wymaganiami Wytycznych </w:t>
      </w:r>
      <w:r w:rsidR="001A6E61" w:rsidRPr="00E82D82">
        <w:rPr>
          <w:rFonts w:cs="Times New Roman"/>
          <w:szCs w:val="24"/>
        </w:rPr>
        <w:t>[</w:t>
      </w:r>
      <w:r w:rsidR="00C23457">
        <w:rPr>
          <w:rFonts w:cs="Times New Roman"/>
          <w:szCs w:val="24"/>
        </w:rPr>
        <w:t>8</w:t>
      </w:r>
      <w:r w:rsidR="001A6E61" w:rsidRPr="00E82D82">
        <w:rPr>
          <w:rFonts w:cs="Times New Roman"/>
          <w:szCs w:val="24"/>
        </w:rPr>
        <w:t>]</w:t>
      </w:r>
      <w:r w:rsidR="00E4225C" w:rsidRPr="00E82D82">
        <w:rPr>
          <w:rFonts w:cs="Times New Roman"/>
          <w:szCs w:val="24"/>
        </w:rPr>
        <w:t xml:space="preserve">. </w:t>
      </w:r>
    </w:p>
    <w:p w14:paraId="09F96D5A" w14:textId="490EDEA7" w:rsidR="009D7C70" w:rsidRPr="00E82D82" w:rsidRDefault="009D7C70" w:rsidP="00FA757F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 betonu nie dopuszcza się stosowania dodatków typu I.</w:t>
      </w:r>
    </w:p>
    <w:p w14:paraId="6F29418F" w14:textId="1C2D3CC1" w:rsidR="002B2525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72" w:name="_Toc186534647"/>
      <w:r w:rsidRPr="00E82D82">
        <w:t xml:space="preserve">Skład </w:t>
      </w:r>
      <w:r w:rsidR="00F97DA1" w:rsidRPr="00E82D82">
        <w:t xml:space="preserve">i właściwości </w:t>
      </w:r>
      <w:r w:rsidRPr="00E82D82">
        <w:t>mieszanki</w:t>
      </w:r>
      <w:r w:rsidR="0097086E" w:rsidRPr="00E82D82">
        <w:t xml:space="preserve"> </w:t>
      </w:r>
      <w:r w:rsidRPr="00E82D82">
        <w:t>betonowej</w:t>
      </w:r>
      <w:bookmarkEnd w:id="72"/>
      <w:r w:rsidRPr="00E82D82">
        <w:t xml:space="preserve"> </w:t>
      </w:r>
    </w:p>
    <w:p w14:paraId="1C520449" w14:textId="610FED9A" w:rsidR="002B2525" w:rsidRPr="00E82D82" w:rsidRDefault="00485CBB" w:rsidP="001A7C66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Skład mieszanki betonowej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powinien być ustalony zgodnie z </w:t>
      </w:r>
      <w:r w:rsidR="0011440D" w:rsidRPr="00E82D82">
        <w:rPr>
          <w:rFonts w:cs="Times New Roman"/>
          <w:szCs w:val="24"/>
        </w:rPr>
        <w:t>PN-EN 206</w:t>
      </w:r>
      <w:r w:rsidR="00675A55" w:rsidRPr="00E82D82">
        <w:rPr>
          <w:rFonts w:cs="Times New Roman"/>
          <w:szCs w:val="24"/>
        </w:rPr>
        <w:t>.</w:t>
      </w:r>
      <w:r w:rsidR="00D16815" w:rsidRPr="00E82D82">
        <w:rPr>
          <w:rFonts w:cs="Times New Roman"/>
          <w:szCs w:val="24"/>
        </w:rPr>
        <w:t xml:space="preserve"> Producent betonu towarowego, na podstawie wymaganych właściwości i ewentualnych dodatkowych właściwości zdefiniowanych w zamówieniu (w PN-EN 206 </w:t>
      </w:r>
      <w:r w:rsidR="004E27C3" w:rsidRPr="00E82D82">
        <w:rPr>
          <w:rFonts w:cs="Times New Roman"/>
          <w:szCs w:val="24"/>
        </w:rPr>
        <w:t>okreś</w:t>
      </w:r>
      <w:r w:rsidR="00D16815" w:rsidRPr="00E82D82">
        <w:rPr>
          <w:rFonts w:cs="Times New Roman"/>
          <w:szCs w:val="24"/>
        </w:rPr>
        <w:t xml:space="preserve">lanym jako </w:t>
      </w:r>
      <w:r w:rsidR="004E27C3" w:rsidRPr="00E82D82">
        <w:rPr>
          <w:rFonts w:cs="Times New Roman"/>
          <w:szCs w:val="24"/>
        </w:rPr>
        <w:t xml:space="preserve">specyfikacja betonu) opracowuje skład betonu konstrukcyjnego. </w:t>
      </w:r>
      <w:r w:rsidRPr="00E82D82">
        <w:rPr>
          <w:rFonts w:cs="Times New Roman"/>
          <w:szCs w:val="24"/>
        </w:rPr>
        <w:t>Ustalona receptura mieszanki betonowej powinna być przedstawiona Inżynierowi</w:t>
      </w:r>
      <w:r w:rsidR="006D3134" w:rsidRPr="00E82D82">
        <w:rPr>
          <w:rFonts w:cs="Times New Roman"/>
          <w:szCs w:val="24"/>
        </w:rPr>
        <w:t>/Inspektorowi Nadzoru</w:t>
      </w:r>
      <w:r w:rsidRPr="00E82D82">
        <w:rPr>
          <w:rFonts w:cs="Times New Roman"/>
          <w:szCs w:val="24"/>
        </w:rPr>
        <w:t xml:space="preserve"> do zatwierdzenia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wraz z </w:t>
      </w:r>
      <w:r w:rsidR="00DA6320" w:rsidRPr="00E82D82">
        <w:rPr>
          <w:rFonts w:cs="Times New Roman"/>
          <w:szCs w:val="24"/>
        </w:rPr>
        <w:t xml:space="preserve">Deklaracjami Właściwości Użytkowych </w:t>
      </w:r>
      <w:r w:rsidRPr="00E82D82">
        <w:rPr>
          <w:rFonts w:cs="Times New Roman"/>
          <w:szCs w:val="24"/>
        </w:rPr>
        <w:t xml:space="preserve">poszczególnych składników mieszanki oraz wynikami </w:t>
      </w:r>
      <w:r w:rsidR="00DA6320" w:rsidRPr="00E82D82">
        <w:rPr>
          <w:rFonts w:cs="Times New Roman"/>
          <w:szCs w:val="24"/>
        </w:rPr>
        <w:t xml:space="preserve">badań wstępnych </w:t>
      </w:r>
      <w:r w:rsidRPr="00E82D82">
        <w:rPr>
          <w:rFonts w:cs="Times New Roman"/>
          <w:szCs w:val="24"/>
        </w:rPr>
        <w:t>potwierdzającymi uzyskanie wymaganych właściwości mieszanki betonowej i betonu</w:t>
      </w:r>
      <w:r w:rsidR="00DA6320" w:rsidRPr="00E82D82">
        <w:rPr>
          <w:rFonts w:cs="Times New Roman"/>
          <w:szCs w:val="24"/>
        </w:rPr>
        <w:t xml:space="preserve"> stwardniałego</w:t>
      </w:r>
      <w:r w:rsidR="001E75EB" w:rsidRPr="00E82D82">
        <w:rPr>
          <w:rFonts w:cs="Times New Roman"/>
          <w:szCs w:val="24"/>
        </w:rPr>
        <w:t>, wykonanych według zaleceń p. 9.5 normy PN-EN 206</w:t>
      </w:r>
      <w:r w:rsidR="008201DD" w:rsidRPr="00E82D82">
        <w:rPr>
          <w:rFonts w:cs="Times New Roman"/>
          <w:szCs w:val="24"/>
        </w:rPr>
        <w:t>.</w:t>
      </w:r>
      <w:r w:rsidRPr="00E82D82">
        <w:rPr>
          <w:rFonts w:cs="Times New Roman"/>
          <w:szCs w:val="24"/>
        </w:rPr>
        <w:t xml:space="preserve"> </w:t>
      </w:r>
      <w:r w:rsidR="001E75EB" w:rsidRPr="00E82D82">
        <w:rPr>
          <w:rFonts w:cs="Times New Roman"/>
          <w:szCs w:val="24"/>
        </w:rPr>
        <w:t xml:space="preserve">Receptura powinna określać dla jakich klas ekspozycji betonu została opracowana. </w:t>
      </w:r>
      <w:r w:rsidRPr="00E82D82">
        <w:rPr>
          <w:rFonts w:cs="Times New Roman"/>
          <w:szCs w:val="24"/>
        </w:rPr>
        <w:t xml:space="preserve">Receptura powinna być przedłożona z takim wyprzedzeniem czasowym, </w:t>
      </w:r>
      <w:r w:rsidR="00345269" w:rsidRPr="00E82D82">
        <w:rPr>
          <w:rFonts w:cs="Times New Roman"/>
          <w:szCs w:val="24"/>
        </w:rPr>
        <w:t>które</w:t>
      </w:r>
      <w:r w:rsidR="008A4873" w:rsidRPr="00E82D82">
        <w:rPr>
          <w:rFonts w:cs="Times New Roman"/>
          <w:szCs w:val="24"/>
        </w:rPr>
        <w:t> </w:t>
      </w:r>
      <w:r w:rsidR="00345269" w:rsidRPr="00E82D82">
        <w:rPr>
          <w:rFonts w:cs="Times New Roman"/>
          <w:szCs w:val="24"/>
        </w:rPr>
        <w:t>umożliwi Laboratorium Zamawiającego na zlecenie Inżyniera</w:t>
      </w:r>
      <w:r w:rsidR="000C5A1D" w:rsidRPr="00E82D82">
        <w:rPr>
          <w:rFonts w:cs="Times New Roman"/>
          <w:szCs w:val="24"/>
        </w:rPr>
        <w:t>/Inspektora Nadzoru</w:t>
      </w:r>
      <w:r w:rsidR="00345269" w:rsidRPr="00E82D82">
        <w:rPr>
          <w:rFonts w:cs="Times New Roman"/>
          <w:szCs w:val="24"/>
        </w:rPr>
        <w:t xml:space="preserve"> sprawdzenie właściwości poszczególnych składników, mieszanki betonowej oraz betonu na podstawie </w:t>
      </w:r>
      <w:proofErr w:type="spellStart"/>
      <w:r w:rsidR="00345269" w:rsidRPr="00E82D82">
        <w:rPr>
          <w:rFonts w:cs="Times New Roman"/>
          <w:szCs w:val="24"/>
        </w:rPr>
        <w:t>zarobu</w:t>
      </w:r>
      <w:proofErr w:type="spellEnd"/>
      <w:r w:rsidR="00345269" w:rsidRPr="00E82D82">
        <w:rPr>
          <w:rFonts w:cs="Times New Roman"/>
          <w:szCs w:val="24"/>
        </w:rPr>
        <w:t xml:space="preserve"> laboratoryjnego i/lub próbnego</w:t>
      </w:r>
      <w:r w:rsidR="00D628B0" w:rsidRPr="00E82D82">
        <w:rPr>
          <w:rFonts w:cs="Times New Roman"/>
          <w:szCs w:val="24"/>
        </w:rPr>
        <w:t>.</w:t>
      </w:r>
      <w:r w:rsidRPr="00E82D82">
        <w:rPr>
          <w:rFonts w:cs="Times New Roman"/>
          <w:szCs w:val="24"/>
        </w:rPr>
        <w:t xml:space="preserve"> </w:t>
      </w:r>
      <w:r w:rsidR="00D628B0" w:rsidRPr="00E82D82">
        <w:rPr>
          <w:rFonts w:cs="Times New Roman"/>
          <w:szCs w:val="24"/>
        </w:rPr>
        <w:t>W</w:t>
      </w:r>
      <w:r w:rsidR="00DA6320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przypadku braku zatwierdzenia </w:t>
      </w:r>
      <w:r w:rsidR="00D628B0" w:rsidRPr="00E82D82">
        <w:rPr>
          <w:rFonts w:cs="Times New Roman"/>
          <w:szCs w:val="24"/>
        </w:rPr>
        <w:t xml:space="preserve">recepty należy </w:t>
      </w:r>
      <w:r w:rsidRPr="00E82D82">
        <w:rPr>
          <w:rFonts w:cs="Times New Roman"/>
          <w:szCs w:val="24"/>
        </w:rPr>
        <w:t>opracowa</w:t>
      </w:r>
      <w:r w:rsidR="00D628B0" w:rsidRPr="00E82D82">
        <w:rPr>
          <w:rFonts w:cs="Times New Roman"/>
          <w:szCs w:val="24"/>
        </w:rPr>
        <w:t>ć</w:t>
      </w:r>
      <w:r w:rsidRPr="00E82D82">
        <w:rPr>
          <w:rFonts w:cs="Times New Roman"/>
          <w:szCs w:val="24"/>
        </w:rPr>
        <w:t xml:space="preserve"> now</w:t>
      </w:r>
      <w:r w:rsidR="00D628B0" w:rsidRPr="00E82D82">
        <w:rPr>
          <w:rFonts w:cs="Times New Roman"/>
          <w:szCs w:val="24"/>
        </w:rPr>
        <w:t>ą</w:t>
      </w:r>
      <w:r w:rsidRPr="00E82D82">
        <w:rPr>
          <w:rFonts w:cs="Times New Roman"/>
          <w:szCs w:val="24"/>
        </w:rPr>
        <w:t xml:space="preserve"> recept</w:t>
      </w:r>
      <w:r w:rsidR="000C0DD9" w:rsidRPr="00E82D82">
        <w:rPr>
          <w:rFonts w:cs="Times New Roman"/>
          <w:szCs w:val="24"/>
        </w:rPr>
        <w:t>urę</w:t>
      </w:r>
      <w:r w:rsidRPr="00E82D82">
        <w:rPr>
          <w:rFonts w:cs="Times New Roman"/>
          <w:szCs w:val="24"/>
        </w:rPr>
        <w:t>.</w:t>
      </w:r>
    </w:p>
    <w:p w14:paraId="3E9E71E8" w14:textId="3B1B146C" w:rsidR="002B2525" w:rsidRPr="00E82D82" w:rsidRDefault="00124488" w:rsidP="001A7C66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Recept</w:t>
      </w:r>
      <w:r w:rsidR="000C0DD9" w:rsidRPr="00E82D82">
        <w:rPr>
          <w:rFonts w:cs="Times New Roman"/>
          <w:szCs w:val="24"/>
        </w:rPr>
        <w:t>ura</w:t>
      </w:r>
      <w:r w:rsidRPr="00E82D82">
        <w:rPr>
          <w:rFonts w:cs="Times New Roman"/>
          <w:szCs w:val="24"/>
        </w:rPr>
        <w:t xml:space="preserve"> ta powinna być zatwierdzona przez Inżyniera</w:t>
      </w:r>
      <w:r w:rsidR="000C5A1D" w:rsidRPr="00E82D82">
        <w:rPr>
          <w:rFonts w:cs="Times New Roman"/>
          <w:szCs w:val="24"/>
        </w:rPr>
        <w:t>/Inspektora Nadzoru</w:t>
      </w:r>
      <w:r w:rsidRPr="00E82D82">
        <w:rPr>
          <w:rFonts w:cs="Times New Roman"/>
          <w:szCs w:val="24"/>
        </w:rPr>
        <w:t xml:space="preserve"> po</w:t>
      </w:r>
      <w:r w:rsidR="008A4873" w:rsidRPr="00E82D82">
        <w:rPr>
          <w:rFonts w:cs="Times New Roman"/>
          <w:szCs w:val="24"/>
        </w:rPr>
        <w:t> </w:t>
      </w:r>
      <w:r w:rsidR="00F97DA1" w:rsidRPr="00E82D82">
        <w:rPr>
          <w:rFonts w:cs="Times New Roman"/>
          <w:szCs w:val="24"/>
        </w:rPr>
        <w:t>przeprowadzeniu przez Laboratorium Zamawiającego,</w:t>
      </w:r>
      <w:r w:rsidRPr="00E82D82">
        <w:rPr>
          <w:rFonts w:cs="Times New Roman"/>
          <w:szCs w:val="24"/>
        </w:rPr>
        <w:t xml:space="preserve"> </w:t>
      </w:r>
      <w:r w:rsidR="00F97DA1" w:rsidRPr="00E82D82">
        <w:rPr>
          <w:rFonts w:cs="Times New Roman"/>
          <w:szCs w:val="24"/>
        </w:rPr>
        <w:t xml:space="preserve"> odpowiednich badań składników mieszanki betonowej i betonu oraz potwierdzeniu zgodności sprawdzanych właściwości z</w:t>
      </w:r>
      <w:r w:rsidR="00AF1A29" w:rsidRPr="00E82D82">
        <w:rPr>
          <w:rFonts w:cs="Times New Roman"/>
          <w:szCs w:val="24"/>
        </w:rPr>
        <w:t> </w:t>
      </w:r>
      <w:r w:rsidR="00F97DA1" w:rsidRPr="00E82D82">
        <w:rPr>
          <w:rFonts w:cs="Times New Roman"/>
          <w:szCs w:val="24"/>
        </w:rPr>
        <w:t>przyjętymi wymaganiami.</w:t>
      </w:r>
    </w:p>
    <w:p w14:paraId="62AA34C0" w14:textId="0D18D4F5" w:rsidR="003C17F2" w:rsidRPr="00E82D82" w:rsidRDefault="003C17F2" w:rsidP="001A7C66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>Przy ustalaniu składu betonu na etapie badań wstępnych średnia wytrzymałość na</w:t>
      </w:r>
      <w:r w:rsidR="008A487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ściskanie </w:t>
      </w:r>
      <w:proofErr w:type="spellStart"/>
      <w:r w:rsidRPr="00E82D82">
        <w:rPr>
          <w:rFonts w:cs="Times New Roman"/>
          <w:szCs w:val="24"/>
        </w:rPr>
        <w:t>f</w:t>
      </w:r>
      <w:r w:rsidRPr="00E82D82">
        <w:rPr>
          <w:rFonts w:cs="Times New Roman"/>
          <w:szCs w:val="24"/>
          <w:vertAlign w:val="subscript"/>
        </w:rPr>
        <w:t>cm</w:t>
      </w:r>
      <w:proofErr w:type="spellEnd"/>
      <w:r w:rsidRPr="00E82D82">
        <w:rPr>
          <w:rFonts w:cs="Times New Roman"/>
          <w:szCs w:val="24"/>
        </w:rPr>
        <w:t xml:space="preserve"> próbek powinna być większa niż wytrzymałość charakterystyczna </w:t>
      </w:r>
      <w:proofErr w:type="spellStart"/>
      <w:r w:rsidRPr="00E82D82">
        <w:rPr>
          <w:rFonts w:cs="Times New Roman"/>
          <w:szCs w:val="24"/>
        </w:rPr>
        <w:t>f</w:t>
      </w:r>
      <w:r w:rsidRPr="00E82D82">
        <w:rPr>
          <w:rFonts w:cs="Times New Roman"/>
          <w:szCs w:val="24"/>
          <w:vertAlign w:val="subscript"/>
        </w:rPr>
        <w:t>ck</w:t>
      </w:r>
      <w:proofErr w:type="spellEnd"/>
      <w:r w:rsidR="008A487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z</w:t>
      </w:r>
      <w:r w:rsidR="00AF1A29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zapasem niezbędnym dla spełnienia kryteriów zgodności podanych w PN-EN 206 p.8.2.1. Zaleca się, aby zapas był dwa razy większy niż przewidywane odchylenie standardowe i</w:t>
      </w:r>
      <w:r w:rsidR="00AF1A29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wynosił od 6 do 12 [</w:t>
      </w:r>
      <w:proofErr w:type="spellStart"/>
      <w:r w:rsidRPr="00E82D82">
        <w:rPr>
          <w:rFonts w:cs="Times New Roman"/>
          <w:szCs w:val="24"/>
        </w:rPr>
        <w:t>MPa</w:t>
      </w:r>
      <w:proofErr w:type="spellEnd"/>
      <w:r w:rsidRPr="00E82D82">
        <w:rPr>
          <w:rFonts w:cs="Times New Roman"/>
          <w:szCs w:val="24"/>
        </w:rPr>
        <w:t>] (</w:t>
      </w:r>
      <w:proofErr w:type="spellStart"/>
      <w:r w:rsidRPr="00E82D82">
        <w:rPr>
          <w:rFonts w:cs="Times New Roman"/>
          <w:szCs w:val="24"/>
        </w:rPr>
        <w:t>f</w:t>
      </w:r>
      <w:r w:rsidRPr="00E82D82">
        <w:rPr>
          <w:rFonts w:cs="Times New Roman"/>
          <w:szCs w:val="24"/>
          <w:vertAlign w:val="subscript"/>
        </w:rPr>
        <w:t>cm</w:t>
      </w:r>
      <w:proofErr w:type="spellEnd"/>
      <w:r w:rsidRPr="00E82D82">
        <w:rPr>
          <w:rFonts w:cs="Times New Roman"/>
          <w:szCs w:val="24"/>
        </w:rPr>
        <w:t xml:space="preserve">  ≥ </w:t>
      </w:r>
      <w:proofErr w:type="spellStart"/>
      <w:r w:rsidRPr="00E82D82">
        <w:rPr>
          <w:rFonts w:cs="Times New Roman"/>
          <w:szCs w:val="24"/>
        </w:rPr>
        <w:t>f</w:t>
      </w:r>
      <w:r w:rsidRPr="00E82D82">
        <w:rPr>
          <w:rFonts w:cs="Times New Roman"/>
          <w:szCs w:val="24"/>
          <w:vertAlign w:val="subscript"/>
        </w:rPr>
        <w:t>ck</w:t>
      </w:r>
      <w:proofErr w:type="spellEnd"/>
      <w:r w:rsidRPr="00E82D82">
        <w:rPr>
          <w:rFonts w:cs="Times New Roman"/>
          <w:szCs w:val="24"/>
        </w:rPr>
        <w:t xml:space="preserve"> + 6÷12 [</w:t>
      </w:r>
      <w:proofErr w:type="spellStart"/>
      <w:r w:rsidRPr="00E82D82">
        <w:rPr>
          <w:rFonts w:cs="Times New Roman"/>
          <w:szCs w:val="24"/>
        </w:rPr>
        <w:t>MPa</w:t>
      </w:r>
      <w:proofErr w:type="spellEnd"/>
      <w:r w:rsidRPr="00E82D82">
        <w:rPr>
          <w:rFonts w:cs="Times New Roman"/>
          <w:szCs w:val="24"/>
        </w:rPr>
        <w:t>]), w zależności od</w:t>
      </w:r>
      <w:r w:rsidR="008A487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technologii produkcji, składników oraz dostępnych informacji dotyczących zmienności, przy czym </w:t>
      </w:r>
      <w:proofErr w:type="spellStart"/>
      <w:r w:rsidRPr="00E82D82">
        <w:rPr>
          <w:rFonts w:cs="Times New Roman"/>
          <w:szCs w:val="24"/>
        </w:rPr>
        <w:t>f</w:t>
      </w:r>
      <w:r w:rsidRPr="00E82D82">
        <w:rPr>
          <w:rFonts w:cs="Times New Roman"/>
          <w:szCs w:val="24"/>
          <w:vertAlign w:val="subscript"/>
        </w:rPr>
        <w:t>ck</w:t>
      </w:r>
      <w:proofErr w:type="spellEnd"/>
      <w:r w:rsidRPr="00E82D82">
        <w:rPr>
          <w:rFonts w:cs="Times New Roman"/>
          <w:szCs w:val="24"/>
        </w:rPr>
        <w:t xml:space="preserve"> oznacza wytrzymałość charakterystyczną betonu na ściskanie oznaczoną na</w:t>
      </w:r>
      <w:r w:rsidR="008A487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próbkach sześciennych. </w:t>
      </w:r>
    </w:p>
    <w:p w14:paraId="0D3ACBFF" w14:textId="695FD108" w:rsidR="00084B99" w:rsidRPr="00E82D82" w:rsidRDefault="003C17F2" w:rsidP="001A7C66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Dopuszcza się na podstawie p. 6.1, p. 9.5 i załącznika A normy PN-EN 206, jako alternatywne względem badań wstępnych, opracowanie przez Producenta składu betonu na podstawie danych z wcześniejszych badań lub długookresowego doświadczenia z</w:t>
      </w:r>
      <w:r w:rsidR="00AF1A29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podobnym rodzajem betonu.</w:t>
      </w:r>
    </w:p>
    <w:p w14:paraId="06BFD2C1" w14:textId="427ED0FB" w:rsidR="00513096" w:rsidRPr="00E82D82" w:rsidRDefault="00513096" w:rsidP="001A7C66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Również w takim przypadku Laboratorium Zamawiającego na zlecenie Inżyniera/Inspektora Nadzoru ma obowiązek przeprowadzić badania sprawdzające właściwości kruszyw użytych do betonu oraz właściwości mieszanki betonowej i betonu z</w:t>
      </w:r>
      <w:r w:rsidR="00AF1A29" w:rsidRPr="00E82D82">
        <w:rPr>
          <w:rFonts w:cs="Times New Roman"/>
          <w:szCs w:val="24"/>
        </w:rPr>
        <w:t> </w:t>
      </w:r>
      <w:proofErr w:type="spellStart"/>
      <w:r w:rsidRPr="00E82D82">
        <w:rPr>
          <w:rFonts w:cs="Times New Roman"/>
          <w:szCs w:val="24"/>
        </w:rPr>
        <w:t>zarobu</w:t>
      </w:r>
      <w:proofErr w:type="spellEnd"/>
      <w:r w:rsidRPr="00E82D82">
        <w:rPr>
          <w:rFonts w:cs="Times New Roman"/>
          <w:szCs w:val="24"/>
        </w:rPr>
        <w:t xml:space="preserve"> próbnego. Na podstawie wyników badań sprawdzających Inżynier/Inspektor Nadzoru zatwierdza lub odrzuca opracowany przez Producenta skład betonu.</w:t>
      </w:r>
    </w:p>
    <w:p w14:paraId="43B1D169" w14:textId="77777777" w:rsidR="00584F5C" w:rsidRPr="00E82D82" w:rsidRDefault="00584F5C" w:rsidP="00E36E13">
      <w:pPr>
        <w:spacing w:after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 przypadku betonu </w:t>
      </w:r>
      <w:proofErr w:type="spellStart"/>
      <w:r w:rsidRPr="00E82D82">
        <w:rPr>
          <w:rFonts w:cs="Times New Roman"/>
          <w:szCs w:val="24"/>
        </w:rPr>
        <w:t>samozagęszczalnego</w:t>
      </w:r>
      <w:proofErr w:type="spellEnd"/>
      <w:r w:rsidRPr="00E82D82">
        <w:rPr>
          <w:rFonts w:cs="Times New Roman"/>
          <w:szCs w:val="24"/>
        </w:rPr>
        <w:t xml:space="preserve"> SCC mieszanka betonowa powinna spełniać trzy podstawowe warunki:</w:t>
      </w:r>
    </w:p>
    <w:p w14:paraId="17BB7400" w14:textId="1C700B83" w:rsidR="00584F5C" w:rsidRPr="00E82D82" w:rsidRDefault="00584F5C" w:rsidP="00E36E13">
      <w:pPr>
        <w:pStyle w:val="Akapitzlist"/>
        <w:numPr>
          <w:ilvl w:val="0"/>
          <w:numId w:val="80"/>
        </w:numPr>
        <w:spacing w:after="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płynności, co zapewnia szybkie i dokładne wypełnienie formy i otulenie zbrojenia,</w:t>
      </w:r>
    </w:p>
    <w:p w14:paraId="0D5DE916" w14:textId="6816F35A" w:rsidR="00584F5C" w:rsidRPr="00E82D82" w:rsidRDefault="00584F5C" w:rsidP="00E36E13">
      <w:pPr>
        <w:pStyle w:val="Akapitzlist"/>
        <w:numPr>
          <w:ilvl w:val="0"/>
          <w:numId w:val="80"/>
        </w:numPr>
        <w:spacing w:after="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zdolności do </w:t>
      </w:r>
      <w:proofErr w:type="spellStart"/>
      <w:r w:rsidRPr="00E82D82">
        <w:rPr>
          <w:rFonts w:cs="Times New Roman"/>
          <w:szCs w:val="24"/>
        </w:rPr>
        <w:t>samoodpowietrzania</w:t>
      </w:r>
      <w:proofErr w:type="spellEnd"/>
      <w:r w:rsidRPr="00E82D82">
        <w:rPr>
          <w:rFonts w:cs="Times New Roman"/>
          <w:szCs w:val="24"/>
        </w:rPr>
        <w:t>, co oznacza samorzutne i szybkie odprowadzenie powietrza pod wpływem siły wyporu,</w:t>
      </w:r>
    </w:p>
    <w:p w14:paraId="638E7396" w14:textId="2B60035C" w:rsidR="00584F5C" w:rsidRPr="00E82D82" w:rsidRDefault="00584F5C" w:rsidP="00E36E13">
      <w:pPr>
        <w:pStyle w:val="Akapitzlist"/>
        <w:numPr>
          <w:ilvl w:val="0"/>
          <w:numId w:val="80"/>
        </w:numPr>
        <w:spacing w:after="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stabilności (odporności na segregację).</w:t>
      </w:r>
    </w:p>
    <w:p w14:paraId="4B3E03BF" w14:textId="472896AE" w:rsidR="00EA3DC5" w:rsidRPr="00E82D82" w:rsidRDefault="00EA3DC5" w:rsidP="00BF667C">
      <w:pPr>
        <w:pStyle w:val="Nagwek3"/>
        <w:numPr>
          <w:ilvl w:val="2"/>
          <w:numId w:val="16"/>
        </w:numPr>
        <w:ind w:left="851" w:hanging="851"/>
      </w:pPr>
      <w:bookmarkStart w:id="73" w:name="_Toc8385332"/>
      <w:bookmarkStart w:id="74" w:name="_Toc186534648"/>
      <w:r w:rsidRPr="00E82D82">
        <w:t>Współczynnik woda/cement (w/c)</w:t>
      </w:r>
      <w:bookmarkEnd w:id="73"/>
      <w:bookmarkEnd w:id="74"/>
      <w:r w:rsidRPr="00E82D82">
        <w:t xml:space="preserve"> </w:t>
      </w:r>
    </w:p>
    <w:p w14:paraId="69F76BA5" w14:textId="6B2B1CCA" w:rsidR="00485CBB" w:rsidRPr="00E82D82" w:rsidRDefault="00951E4B" w:rsidP="001A7C66">
      <w:pPr>
        <w:pStyle w:val="Akapitzlist"/>
        <w:tabs>
          <w:tab w:val="left" w:pos="2835"/>
        </w:tabs>
        <w:spacing w:before="120" w:after="120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color w:val="000000"/>
          <w:szCs w:val="24"/>
        </w:rPr>
        <w:t>Współczynnik woda/cement (w/c)</w:t>
      </w:r>
      <w:r w:rsidR="00EA3DC5" w:rsidRPr="00E82D82">
        <w:rPr>
          <w:rFonts w:cs="Times New Roman"/>
          <w:color w:val="000000"/>
          <w:szCs w:val="24"/>
        </w:rPr>
        <w:t>,</w:t>
      </w:r>
      <w:r w:rsidRPr="00E82D82">
        <w:rPr>
          <w:rFonts w:cs="Times New Roman"/>
          <w:color w:val="000000"/>
          <w:szCs w:val="24"/>
        </w:rPr>
        <w:t xml:space="preserve"> określany jako stosunek efektywnej zawartości wody do zawartości cementu w mieszance</w:t>
      </w:r>
      <w:r w:rsidR="00606F66" w:rsidRPr="00E82D82">
        <w:rPr>
          <w:rFonts w:cs="Times New Roman"/>
          <w:color w:val="000000"/>
          <w:szCs w:val="24"/>
        </w:rPr>
        <w:t xml:space="preserve"> p</w:t>
      </w:r>
      <w:r w:rsidR="00DF4B10" w:rsidRPr="00E82D82">
        <w:rPr>
          <w:rFonts w:cs="Times New Roman"/>
          <w:color w:val="000000"/>
          <w:szCs w:val="24"/>
        </w:rPr>
        <w:t>owinien być zgodny z pkt. 2.2. T</w:t>
      </w:r>
      <w:r w:rsidR="00606F66" w:rsidRPr="00E82D82">
        <w:rPr>
          <w:rFonts w:cs="Times New Roman"/>
          <w:color w:val="000000"/>
          <w:szCs w:val="24"/>
        </w:rPr>
        <w:t>abela 3</w:t>
      </w:r>
      <w:r w:rsidR="00EA3DC5" w:rsidRPr="00E82D82">
        <w:rPr>
          <w:rFonts w:cs="Times New Roman"/>
          <w:color w:val="000000"/>
          <w:szCs w:val="24"/>
        </w:rPr>
        <w:t>.</w:t>
      </w:r>
    </w:p>
    <w:p w14:paraId="279F5C5A" w14:textId="796ECCA8" w:rsidR="00EA3DC5" w:rsidRPr="00E82D82" w:rsidRDefault="00EA3DC5" w:rsidP="00BF667C">
      <w:pPr>
        <w:pStyle w:val="Nagwek3"/>
        <w:numPr>
          <w:ilvl w:val="2"/>
          <w:numId w:val="16"/>
        </w:numPr>
        <w:ind w:left="851" w:hanging="851"/>
      </w:pPr>
      <w:bookmarkStart w:id="75" w:name="_Toc8385333"/>
      <w:bookmarkStart w:id="76" w:name="_Toc186534649"/>
      <w:r w:rsidRPr="00E82D82">
        <w:t>Zawartość cementu</w:t>
      </w:r>
      <w:bookmarkEnd w:id="75"/>
      <w:bookmarkEnd w:id="76"/>
      <w:r w:rsidRPr="00E82D82">
        <w:t xml:space="preserve"> </w:t>
      </w:r>
    </w:p>
    <w:p w14:paraId="0B9B48D8" w14:textId="6FFC503D" w:rsidR="002B2525" w:rsidRPr="00E82D82" w:rsidRDefault="00485CBB" w:rsidP="001A7C66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Minimalna zawartość cementu w mieszance betonowej nie powinna być mniejsza niż</w:t>
      </w:r>
      <w:r w:rsidR="00EB742E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wymagana, w zależności od klas ekspozycji betonu według 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B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06265.</w:t>
      </w:r>
    </w:p>
    <w:p w14:paraId="5022B372" w14:textId="77777777" w:rsidR="00B76558" w:rsidRPr="00E82D82" w:rsidRDefault="00485CBB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Maksymalna zawartość cementu w mieszance betonowej nie powinna być większa niż: </w:t>
      </w:r>
    </w:p>
    <w:p w14:paraId="1DBD84EA" w14:textId="64A6D942" w:rsidR="00485CBB" w:rsidRPr="00E82D82" w:rsidRDefault="00485CBB" w:rsidP="00296FED">
      <w:pPr>
        <w:pStyle w:val="Akapitzlist"/>
        <w:numPr>
          <w:ilvl w:val="0"/>
          <w:numId w:val="5"/>
        </w:numPr>
        <w:spacing w:before="120" w:after="12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400 kg/m</w:t>
      </w:r>
      <w:r w:rsidRPr="00E82D82">
        <w:rPr>
          <w:rFonts w:cs="Times New Roman"/>
          <w:szCs w:val="24"/>
          <w:vertAlign w:val="superscript"/>
        </w:rPr>
        <w:t>3</w:t>
      </w:r>
      <w:r w:rsidRPr="00E82D82">
        <w:rPr>
          <w:rFonts w:cs="Times New Roman"/>
          <w:szCs w:val="24"/>
        </w:rPr>
        <w:t xml:space="preserve"> dla betonu </w:t>
      </w:r>
      <w:r w:rsidR="00EA3DC5" w:rsidRPr="00E82D82">
        <w:rPr>
          <w:rFonts w:cs="Times New Roman"/>
          <w:szCs w:val="24"/>
        </w:rPr>
        <w:t xml:space="preserve">do </w:t>
      </w:r>
      <w:r w:rsidRPr="00E82D82">
        <w:rPr>
          <w:rFonts w:cs="Times New Roman"/>
          <w:szCs w:val="24"/>
        </w:rPr>
        <w:t>klasy C25/30,</w:t>
      </w:r>
    </w:p>
    <w:p w14:paraId="538476B3" w14:textId="1298DB56" w:rsidR="00485CBB" w:rsidRPr="00E82D82" w:rsidRDefault="00485CBB" w:rsidP="00296FED">
      <w:pPr>
        <w:pStyle w:val="Akapitzlist"/>
        <w:numPr>
          <w:ilvl w:val="0"/>
          <w:numId w:val="5"/>
        </w:numPr>
        <w:spacing w:before="120" w:after="12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450 kg/m</w:t>
      </w:r>
      <w:r w:rsidRPr="00E82D82">
        <w:rPr>
          <w:rFonts w:cs="Times New Roman"/>
          <w:szCs w:val="24"/>
          <w:vertAlign w:val="superscript"/>
        </w:rPr>
        <w:t>3</w:t>
      </w:r>
      <w:r w:rsidRPr="00E82D82">
        <w:rPr>
          <w:rFonts w:cs="Times New Roman"/>
          <w:szCs w:val="24"/>
        </w:rPr>
        <w:t xml:space="preserve"> dla betonów klasy C30/37 i wyższych.</w:t>
      </w:r>
    </w:p>
    <w:p w14:paraId="1BCA9775" w14:textId="0662ECF4" w:rsidR="00485CBB" w:rsidRPr="00E82D82" w:rsidRDefault="003947A4" w:rsidP="00D60570">
      <w:pPr>
        <w:pStyle w:val="Akapitzlist"/>
        <w:spacing w:before="120" w:after="120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</w:t>
      </w:r>
      <w:r w:rsidR="00EA3DC5" w:rsidRPr="00E82D82">
        <w:rPr>
          <w:rFonts w:cs="Times New Roman"/>
          <w:szCs w:val="24"/>
        </w:rPr>
        <w:t xml:space="preserve"> uzasadnionych przypadkach (za zgodą Inżyniera/Inspektora Nadzoru) d</w:t>
      </w:r>
      <w:r w:rsidR="00485CBB" w:rsidRPr="00E82D82">
        <w:rPr>
          <w:rFonts w:cs="Times New Roman"/>
          <w:szCs w:val="24"/>
        </w:rPr>
        <w:t xml:space="preserve">opuszcza się </w:t>
      </w:r>
      <w:r w:rsidR="006A2E48" w:rsidRPr="00E82D82">
        <w:rPr>
          <w:rFonts w:cs="Times New Roman"/>
          <w:szCs w:val="24"/>
        </w:rPr>
        <w:t>zmianę</w:t>
      </w:r>
      <w:r w:rsidR="00EA3DC5" w:rsidRPr="00E82D82">
        <w:rPr>
          <w:rFonts w:cs="Times New Roman"/>
          <w:szCs w:val="24"/>
        </w:rPr>
        <w:t xml:space="preserve"> podanych </w:t>
      </w:r>
      <w:r w:rsidR="00FE6B5E" w:rsidRPr="00E82D82">
        <w:rPr>
          <w:rFonts w:cs="Times New Roman"/>
          <w:szCs w:val="24"/>
        </w:rPr>
        <w:t xml:space="preserve">maksymalnych </w:t>
      </w:r>
      <w:r w:rsidR="00EA3DC5" w:rsidRPr="00E82D82">
        <w:rPr>
          <w:rFonts w:cs="Times New Roman"/>
          <w:szCs w:val="24"/>
        </w:rPr>
        <w:t xml:space="preserve">zawartości cementu do </w:t>
      </w:r>
      <w:r w:rsidR="00485CBB" w:rsidRPr="00E82D82">
        <w:rPr>
          <w:rFonts w:cs="Times New Roman"/>
          <w:szCs w:val="24"/>
        </w:rPr>
        <w:t>10%</w:t>
      </w:r>
      <w:r w:rsidR="00EA3DC5" w:rsidRPr="00E82D82">
        <w:rPr>
          <w:rFonts w:cs="Times New Roman"/>
          <w:szCs w:val="24"/>
        </w:rPr>
        <w:t>.</w:t>
      </w:r>
      <w:r w:rsidR="00FE6B5E" w:rsidRPr="00E82D82">
        <w:rPr>
          <w:rFonts w:cs="Times New Roman"/>
          <w:szCs w:val="24"/>
        </w:rPr>
        <w:t xml:space="preserve"> W przypadku betonu SCC dopuszcza się wyższą korektę zawartości cementu (powyżej 10%).</w:t>
      </w:r>
    </w:p>
    <w:p w14:paraId="039A8A2E" w14:textId="45A45400" w:rsidR="00D84A6E" w:rsidRPr="00E82D82" w:rsidRDefault="00D84A6E" w:rsidP="00BF667C">
      <w:pPr>
        <w:pStyle w:val="Nagwek3"/>
        <w:numPr>
          <w:ilvl w:val="2"/>
          <w:numId w:val="16"/>
        </w:numPr>
        <w:ind w:left="851" w:hanging="851"/>
      </w:pPr>
      <w:bookmarkStart w:id="77" w:name="_Toc8385334"/>
      <w:bookmarkStart w:id="78" w:name="_Toc186534650"/>
      <w:r w:rsidRPr="00E82D82">
        <w:t>Zawartość c</w:t>
      </w:r>
      <w:r w:rsidR="005E094D" w:rsidRPr="00E82D82">
        <w:t>hlorków</w:t>
      </w:r>
      <w:bookmarkEnd w:id="77"/>
      <w:bookmarkEnd w:id="78"/>
    </w:p>
    <w:p w14:paraId="4E8EDF8E" w14:textId="1D5256D1" w:rsidR="002B2525" w:rsidRDefault="00485CBB" w:rsidP="001A7C66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Zawartość chlorków w betonie nie powinna przekraczać maksymalnych wartości podanych w</w:t>
      </w:r>
      <w:r w:rsidR="003742F2" w:rsidRPr="00E82D82">
        <w:rPr>
          <w:rFonts w:cs="Times New Roman"/>
          <w:szCs w:val="24"/>
        </w:rPr>
        <w:t> </w:t>
      </w:r>
      <w:r w:rsidR="00EC6086" w:rsidRPr="005832D4">
        <w:rPr>
          <w:rFonts w:cs="Times New Roman"/>
          <w:szCs w:val="24"/>
        </w:rPr>
        <w:fldChar w:fldCharType="begin"/>
      </w:r>
      <w:r w:rsidR="00EC6086" w:rsidRPr="00E82D82">
        <w:rPr>
          <w:rFonts w:cs="Times New Roman"/>
          <w:szCs w:val="24"/>
        </w:rPr>
        <w:instrText xml:space="preserve"> REF _Ref108188474 \h </w:instrText>
      </w:r>
      <w:r w:rsidR="00EC6086" w:rsidRPr="005832D4">
        <w:rPr>
          <w:rFonts w:cs="Times New Roman"/>
          <w:szCs w:val="24"/>
        </w:rPr>
      </w:r>
      <w:r w:rsidR="00EC6086" w:rsidRPr="005832D4">
        <w:rPr>
          <w:rFonts w:cs="Times New Roman"/>
          <w:szCs w:val="24"/>
        </w:rPr>
        <w:fldChar w:fldCharType="separate"/>
      </w:r>
      <w:r w:rsidR="00160AD8" w:rsidRPr="00E82D82">
        <w:t xml:space="preserve">Tabela </w:t>
      </w:r>
      <w:r w:rsidR="00160AD8">
        <w:rPr>
          <w:noProof/>
        </w:rPr>
        <w:t>9</w:t>
      </w:r>
      <w:r w:rsidR="00EC6086" w:rsidRPr="005832D4">
        <w:rPr>
          <w:rFonts w:cs="Times New Roman"/>
          <w:szCs w:val="24"/>
        </w:rPr>
        <w:fldChar w:fldCharType="end"/>
      </w:r>
      <w:r w:rsidR="00EC6086" w:rsidRPr="005832D4">
        <w:rPr>
          <w:rFonts w:cs="Times New Roman"/>
          <w:szCs w:val="24"/>
        </w:rPr>
        <w:t>.</w:t>
      </w:r>
    </w:p>
    <w:p w14:paraId="2CEF98D2" w14:textId="77777777" w:rsidR="00E36E13" w:rsidRDefault="00E36E13" w:rsidP="001A7C66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</w:p>
    <w:p w14:paraId="7825C3C9" w14:textId="77777777" w:rsidR="00E36E13" w:rsidRDefault="00E36E13" w:rsidP="001A7C66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</w:p>
    <w:p w14:paraId="30A0B644" w14:textId="77777777" w:rsidR="00E36E13" w:rsidRDefault="00E36E13" w:rsidP="001A7C66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</w:p>
    <w:p w14:paraId="387F5D6F" w14:textId="77777777" w:rsidR="00E36E13" w:rsidRDefault="00E36E13" w:rsidP="001A7C66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</w:p>
    <w:p w14:paraId="78A84A46" w14:textId="77777777" w:rsidR="00E36E13" w:rsidRPr="005832D4" w:rsidRDefault="00E36E13" w:rsidP="001A7C66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</w:p>
    <w:p w14:paraId="0E32D5A4" w14:textId="64FF39FC" w:rsidR="00EC6086" w:rsidRPr="005832D4" w:rsidRDefault="00EC6086" w:rsidP="00EB742E">
      <w:pPr>
        <w:pStyle w:val="Legenda"/>
      </w:pPr>
      <w:bookmarkStart w:id="79" w:name="_Ref108188474"/>
      <w:r w:rsidRPr="00E82D82">
        <w:lastRenderedPageBreak/>
        <w:t xml:space="preserve">Tabela </w:t>
      </w:r>
      <w:r w:rsidR="00D35482" w:rsidRPr="005832D4">
        <w:fldChar w:fldCharType="begin"/>
      </w:r>
      <w:r w:rsidR="00D35482" w:rsidRPr="00E82D82">
        <w:instrText xml:space="preserve"> SEQ Tabela \* ARABIC </w:instrText>
      </w:r>
      <w:r w:rsidR="00D35482" w:rsidRPr="005832D4">
        <w:fldChar w:fldCharType="separate"/>
      </w:r>
      <w:r w:rsidR="00160AD8">
        <w:rPr>
          <w:noProof/>
        </w:rPr>
        <w:t>9</w:t>
      </w:r>
      <w:r w:rsidR="00D35482" w:rsidRPr="005832D4">
        <w:rPr>
          <w:noProof/>
        </w:rPr>
        <w:fldChar w:fldCharType="end"/>
      </w:r>
      <w:bookmarkEnd w:id="79"/>
      <w:r w:rsidRPr="005832D4">
        <w:t xml:space="preserve"> Maksymalna zawartość chlorków w betonie</w:t>
      </w:r>
    </w:p>
    <w:tbl>
      <w:tblPr>
        <w:tblW w:w="9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97"/>
        <w:gridCol w:w="1701"/>
        <w:gridCol w:w="3961"/>
      </w:tblGrid>
      <w:tr w:rsidR="003F16A0" w:rsidRPr="00E82D82" w14:paraId="6D83362F" w14:textId="77777777" w:rsidTr="007E2C9A">
        <w:trPr>
          <w:cantSplit/>
          <w:trHeight w:val="283"/>
          <w:jc w:val="center"/>
        </w:trPr>
        <w:tc>
          <w:tcPr>
            <w:tcW w:w="3397" w:type="dxa"/>
            <w:vAlign w:val="center"/>
          </w:tcPr>
          <w:p w14:paraId="2EA649EA" w14:textId="26234644" w:rsidR="003F16A0" w:rsidRPr="00E82D82" w:rsidRDefault="003F16A0" w:rsidP="00B60572">
            <w:pPr>
              <w:spacing w:before="40" w:after="4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Zastosowanie betonu</w:t>
            </w:r>
          </w:p>
        </w:tc>
        <w:tc>
          <w:tcPr>
            <w:tcW w:w="1701" w:type="dxa"/>
            <w:vAlign w:val="center"/>
          </w:tcPr>
          <w:p w14:paraId="3C6E685B" w14:textId="439DCFCB" w:rsidR="003F16A0" w:rsidRPr="00E82D82" w:rsidRDefault="003F16A0" w:rsidP="00AF1A29">
            <w:pPr>
              <w:spacing w:before="40" w:after="40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Klasa zawartości chlorków </w:t>
            </w:r>
            <w:r w:rsidRPr="00E82D82">
              <w:rPr>
                <w:rFonts w:eastAsia="Times New Roman" w:cs="Times New Roman"/>
                <w:sz w:val="18"/>
                <w:szCs w:val="20"/>
                <w:vertAlign w:val="superscript"/>
                <w:lang w:eastAsia="pl-PL"/>
              </w:rPr>
              <w:t>a</w:t>
            </w:r>
            <w:r w:rsidR="000C0DD9" w:rsidRPr="00E82D82">
              <w:rPr>
                <w:rFonts w:eastAsia="Times New Roman" w:cs="Times New Roman"/>
                <w:sz w:val="18"/>
                <w:szCs w:val="20"/>
                <w:vertAlign w:val="superscript"/>
                <w:lang w:eastAsia="pl-PL"/>
              </w:rPr>
              <w:t>)</w:t>
            </w:r>
          </w:p>
        </w:tc>
        <w:tc>
          <w:tcPr>
            <w:tcW w:w="3961" w:type="dxa"/>
            <w:vAlign w:val="center"/>
          </w:tcPr>
          <w:p w14:paraId="72A6366F" w14:textId="33F58C33" w:rsidR="003F16A0" w:rsidRPr="00E82D82" w:rsidRDefault="003F16A0" w:rsidP="00AF1A29">
            <w:pPr>
              <w:spacing w:before="40" w:after="40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Maksymalna zawartość jonów Cl- w odniesieniu do masy cementu</w:t>
            </w:r>
            <w:r w:rsidR="00044DF6"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</w:t>
            </w:r>
            <w:r w:rsidRPr="00E82D82">
              <w:rPr>
                <w:rFonts w:eastAsia="Times New Roman" w:cs="Times New Roman"/>
                <w:sz w:val="18"/>
                <w:szCs w:val="20"/>
                <w:vertAlign w:val="superscript"/>
                <w:lang w:eastAsia="pl-PL"/>
              </w:rPr>
              <w:t>b</w:t>
            </w:r>
            <w:r w:rsidR="000C0DD9" w:rsidRPr="00E82D82">
              <w:rPr>
                <w:rFonts w:eastAsia="Times New Roman" w:cs="Times New Roman"/>
                <w:sz w:val="18"/>
                <w:szCs w:val="20"/>
                <w:vertAlign w:val="superscript"/>
                <w:lang w:eastAsia="pl-PL"/>
              </w:rPr>
              <w:t>)</w:t>
            </w: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[%]</w:t>
            </w:r>
          </w:p>
        </w:tc>
      </w:tr>
      <w:tr w:rsidR="003F16A0" w:rsidRPr="00E82D82" w14:paraId="32B0EF16" w14:textId="77777777" w:rsidTr="007E2C9A">
        <w:trPr>
          <w:cantSplit/>
          <w:trHeight w:val="283"/>
          <w:jc w:val="center"/>
        </w:trPr>
        <w:tc>
          <w:tcPr>
            <w:tcW w:w="3397" w:type="dxa"/>
            <w:vAlign w:val="center"/>
          </w:tcPr>
          <w:p w14:paraId="5DC29EA3" w14:textId="77777777" w:rsidR="003F16A0" w:rsidRPr="00E82D82" w:rsidRDefault="003F16A0" w:rsidP="00AF1A29">
            <w:pPr>
              <w:spacing w:before="40" w:after="4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Bez zbrojenia stalowego lub innych elementów metalowych, z wyjątkiem uchwytów odpornych na korozję</w:t>
            </w:r>
          </w:p>
        </w:tc>
        <w:tc>
          <w:tcPr>
            <w:tcW w:w="1701" w:type="dxa"/>
            <w:vAlign w:val="center"/>
          </w:tcPr>
          <w:p w14:paraId="0E4CACE8" w14:textId="77777777" w:rsidR="003F16A0" w:rsidRPr="00E82D82" w:rsidRDefault="003F16A0" w:rsidP="00AF1A29">
            <w:pPr>
              <w:spacing w:before="40" w:after="40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Cl 1,00</w:t>
            </w:r>
          </w:p>
        </w:tc>
        <w:tc>
          <w:tcPr>
            <w:tcW w:w="3961" w:type="dxa"/>
            <w:vAlign w:val="center"/>
          </w:tcPr>
          <w:p w14:paraId="2E920405" w14:textId="77777777" w:rsidR="003F16A0" w:rsidRPr="00E82D82" w:rsidRDefault="003F16A0" w:rsidP="00AF1A29">
            <w:pPr>
              <w:spacing w:before="40" w:after="40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1,00</w:t>
            </w:r>
          </w:p>
        </w:tc>
      </w:tr>
      <w:tr w:rsidR="003F16A0" w:rsidRPr="00E82D82" w14:paraId="7807CE4D" w14:textId="77777777" w:rsidTr="007E2C9A">
        <w:trPr>
          <w:cantSplit/>
          <w:trHeight w:val="283"/>
          <w:jc w:val="center"/>
        </w:trPr>
        <w:tc>
          <w:tcPr>
            <w:tcW w:w="3397" w:type="dxa"/>
            <w:vMerge w:val="restart"/>
            <w:vAlign w:val="center"/>
          </w:tcPr>
          <w:p w14:paraId="48D0EC78" w14:textId="77777777" w:rsidR="003F16A0" w:rsidRPr="00E82D82" w:rsidRDefault="003F16A0" w:rsidP="00AF1A29">
            <w:pPr>
              <w:spacing w:before="40" w:after="4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Ze zbrojeniem stalowym lub z innymi elementami metalowymi</w:t>
            </w:r>
          </w:p>
        </w:tc>
        <w:tc>
          <w:tcPr>
            <w:tcW w:w="1701" w:type="dxa"/>
            <w:vAlign w:val="center"/>
          </w:tcPr>
          <w:p w14:paraId="120C8A65" w14:textId="77777777" w:rsidR="003F16A0" w:rsidRPr="00E82D82" w:rsidRDefault="003F16A0" w:rsidP="00AF1A29">
            <w:pPr>
              <w:spacing w:before="40" w:after="40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Cl 0,20</w:t>
            </w:r>
          </w:p>
        </w:tc>
        <w:tc>
          <w:tcPr>
            <w:tcW w:w="3961" w:type="dxa"/>
            <w:vAlign w:val="center"/>
          </w:tcPr>
          <w:p w14:paraId="0625ED28" w14:textId="77777777" w:rsidR="003F16A0" w:rsidRPr="00E82D82" w:rsidRDefault="003F16A0" w:rsidP="00AF1A29">
            <w:pPr>
              <w:spacing w:before="40" w:after="40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0,20</w:t>
            </w:r>
          </w:p>
        </w:tc>
      </w:tr>
      <w:tr w:rsidR="003F16A0" w:rsidRPr="00E82D82" w14:paraId="52D0B159" w14:textId="77777777" w:rsidTr="007E2C9A">
        <w:trPr>
          <w:cantSplit/>
          <w:trHeight w:val="283"/>
          <w:jc w:val="center"/>
        </w:trPr>
        <w:tc>
          <w:tcPr>
            <w:tcW w:w="3397" w:type="dxa"/>
            <w:vMerge/>
            <w:vAlign w:val="center"/>
          </w:tcPr>
          <w:p w14:paraId="5E8257B5" w14:textId="77777777" w:rsidR="003F16A0" w:rsidRPr="00E82D82" w:rsidRDefault="003F16A0" w:rsidP="00AF1A29">
            <w:pPr>
              <w:spacing w:before="40" w:after="4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96B9EC8" w14:textId="062E7962" w:rsidR="003F16A0" w:rsidRPr="00E82D82" w:rsidRDefault="003F16A0" w:rsidP="00AF1A29">
            <w:pPr>
              <w:spacing w:before="40" w:after="40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Cl 0,40</w:t>
            </w:r>
            <w:r w:rsidR="000C0DD9"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</w:t>
            </w:r>
            <w:r w:rsidRPr="00E82D82">
              <w:rPr>
                <w:rFonts w:eastAsia="Times New Roman" w:cs="Times New Roman"/>
                <w:sz w:val="18"/>
                <w:szCs w:val="20"/>
                <w:vertAlign w:val="superscript"/>
                <w:lang w:eastAsia="pl-PL"/>
              </w:rPr>
              <w:t>c</w:t>
            </w:r>
            <w:r w:rsidR="000C0DD9" w:rsidRPr="00E82D82">
              <w:rPr>
                <w:rFonts w:eastAsia="Times New Roman" w:cs="Times New Roman"/>
                <w:sz w:val="18"/>
                <w:szCs w:val="20"/>
                <w:vertAlign w:val="superscript"/>
                <w:lang w:eastAsia="pl-PL"/>
              </w:rPr>
              <w:t>)</w:t>
            </w:r>
          </w:p>
        </w:tc>
        <w:tc>
          <w:tcPr>
            <w:tcW w:w="3961" w:type="dxa"/>
            <w:vAlign w:val="center"/>
          </w:tcPr>
          <w:p w14:paraId="40B74B4D" w14:textId="77777777" w:rsidR="003F16A0" w:rsidRPr="00E82D82" w:rsidRDefault="003F16A0" w:rsidP="00AF1A29">
            <w:pPr>
              <w:spacing w:before="40" w:after="40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0,40</w:t>
            </w:r>
          </w:p>
        </w:tc>
      </w:tr>
      <w:tr w:rsidR="003F16A0" w:rsidRPr="00E82D82" w14:paraId="760E203E" w14:textId="77777777" w:rsidTr="007E2C9A">
        <w:trPr>
          <w:cantSplit/>
          <w:trHeight w:val="283"/>
          <w:jc w:val="center"/>
        </w:trPr>
        <w:tc>
          <w:tcPr>
            <w:tcW w:w="3397" w:type="dxa"/>
            <w:vMerge w:val="restart"/>
            <w:vAlign w:val="center"/>
          </w:tcPr>
          <w:p w14:paraId="2B307E26" w14:textId="77777777" w:rsidR="003F16A0" w:rsidRPr="00E82D82" w:rsidRDefault="003F16A0" w:rsidP="00AF1A29">
            <w:pPr>
              <w:spacing w:before="40" w:after="4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Ze stalowym zbrojeniem sprężającym, bezpośrednio stykającym się z betonem</w:t>
            </w:r>
          </w:p>
        </w:tc>
        <w:tc>
          <w:tcPr>
            <w:tcW w:w="1701" w:type="dxa"/>
            <w:vAlign w:val="center"/>
          </w:tcPr>
          <w:p w14:paraId="7E6430F9" w14:textId="77777777" w:rsidR="003F16A0" w:rsidRPr="00E82D82" w:rsidRDefault="003F16A0" w:rsidP="00AF1A29">
            <w:pPr>
              <w:spacing w:before="40" w:after="40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Cl 0,10</w:t>
            </w:r>
          </w:p>
        </w:tc>
        <w:tc>
          <w:tcPr>
            <w:tcW w:w="3961" w:type="dxa"/>
            <w:vAlign w:val="center"/>
          </w:tcPr>
          <w:p w14:paraId="64B7B0FF" w14:textId="77777777" w:rsidR="003F16A0" w:rsidRPr="00E82D82" w:rsidRDefault="003F16A0" w:rsidP="00AF1A29">
            <w:pPr>
              <w:spacing w:before="40" w:after="40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0,10</w:t>
            </w:r>
          </w:p>
        </w:tc>
      </w:tr>
      <w:tr w:rsidR="003F16A0" w:rsidRPr="00E82D82" w14:paraId="37255089" w14:textId="77777777" w:rsidTr="007E2C9A">
        <w:trPr>
          <w:cantSplit/>
          <w:trHeight w:val="283"/>
          <w:jc w:val="center"/>
        </w:trPr>
        <w:tc>
          <w:tcPr>
            <w:tcW w:w="3397" w:type="dxa"/>
            <w:vMerge/>
            <w:vAlign w:val="center"/>
          </w:tcPr>
          <w:p w14:paraId="16F7E329" w14:textId="77777777" w:rsidR="003F16A0" w:rsidRPr="00E82D82" w:rsidRDefault="003F16A0" w:rsidP="00AF1A29">
            <w:pPr>
              <w:spacing w:before="40" w:after="40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ED26074" w14:textId="77777777" w:rsidR="003F16A0" w:rsidRPr="00E82D82" w:rsidRDefault="003F16A0" w:rsidP="00AF1A29">
            <w:pPr>
              <w:spacing w:before="40" w:after="40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Cl 0,20</w:t>
            </w:r>
          </w:p>
        </w:tc>
        <w:tc>
          <w:tcPr>
            <w:tcW w:w="3961" w:type="dxa"/>
            <w:vAlign w:val="center"/>
          </w:tcPr>
          <w:p w14:paraId="27CB23B3" w14:textId="77777777" w:rsidR="003F16A0" w:rsidRPr="00E82D82" w:rsidRDefault="003F16A0" w:rsidP="00AF1A29">
            <w:pPr>
              <w:spacing w:before="40" w:after="40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0,20</w:t>
            </w:r>
          </w:p>
        </w:tc>
      </w:tr>
      <w:tr w:rsidR="003F16A0" w:rsidRPr="00E82D82" w14:paraId="3DB01BE4" w14:textId="77777777" w:rsidTr="007E2C9A">
        <w:trPr>
          <w:cantSplit/>
          <w:trHeight w:val="283"/>
          <w:jc w:val="center"/>
        </w:trPr>
        <w:tc>
          <w:tcPr>
            <w:tcW w:w="9059" w:type="dxa"/>
            <w:gridSpan w:val="3"/>
            <w:vAlign w:val="center"/>
          </w:tcPr>
          <w:p w14:paraId="2A423E34" w14:textId="0602F539" w:rsidR="000B696A" w:rsidRPr="00E82D82" w:rsidRDefault="000B696A" w:rsidP="000B696A">
            <w:pPr>
              <w:pStyle w:val="Tekstpodstawowyzwciciem"/>
              <w:spacing w:before="120" w:after="120"/>
              <w:ind w:firstLine="0"/>
              <w:rPr>
                <w:rFonts w:cs="Times New Roman"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sz w:val="16"/>
                <w:szCs w:val="16"/>
                <w:lang w:bidi="pl-PL"/>
              </w:rPr>
              <w:t xml:space="preserve"> Objaśnienia: </w:t>
            </w:r>
          </w:p>
          <w:p w14:paraId="218518A7" w14:textId="0C23973A" w:rsidR="004503B0" w:rsidRPr="00E82D82" w:rsidRDefault="000B696A" w:rsidP="00FE27BB">
            <w:pPr>
              <w:spacing w:before="40" w:after="40"/>
              <w:ind w:left="251" w:hanging="251"/>
              <w:jc w:val="both"/>
              <w:rPr>
                <w:rFonts w:eastAsia="MS Mincho" w:cs="Times New Roman"/>
                <w:i/>
                <w:sz w:val="16"/>
                <w:szCs w:val="16"/>
                <w:lang w:eastAsia="fr-FR"/>
              </w:rPr>
            </w:pPr>
            <w:r w:rsidRPr="00E82D82">
              <w:rPr>
                <w:rFonts w:eastAsia="MS Mincho" w:cs="Times New Roman"/>
                <w:i/>
                <w:sz w:val="16"/>
                <w:szCs w:val="16"/>
                <w:lang w:eastAsia="fr-FR"/>
              </w:rPr>
              <w:t>a)</w:t>
            </w:r>
            <w:r w:rsidR="004503B0" w:rsidRPr="00E82D82">
              <w:rPr>
                <w:rFonts w:eastAsia="MS Mincho" w:cs="Times New Roman"/>
                <w:sz w:val="16"/>
                <w:szCs w:val="16"/>
                <w:lang w:eastAsia="fr-FR"/>
              </w:rPr>
              <w:t xml:space="preserve"> </w:t>
            </w:r>
            <w:r w:rsidR="004503B0" w:rsidRPr="00E82D82">
              <w:rPr>
                <w:rFonts w:eastAsia="MS Mincho" w:cs="Times New Roman"/>
                <w:i/>
                <w:sz w:val="16"/>
                <w:szCs w:val="16"/>
                <w:lang w:eastAsia="fr-FR"/>
              </w:rPr>
              <w:t>Klasa zawartości chlorków odpowiednia w przypadku betonu o specjalnym zastosowaniu zależy od przepisów obowiązujących w miejscu stosowania betonu.</w:t>
            </w:r>
          </w:p>
          <w:p w14:paraId="0A0F754B" w14:textId="77777777" w:rsidR="004503B0" w:rsidRPr="00E82D82" w:rsidRDefault="004503B0" w:rsidP="00FE27BB">
            <w:pPr>
              <w:spacing w:before="40" w:after="40"/>
              <w:ind w:left="251" w:hanging="251"/>
              <w:jc w:val="both"/>
              <w:rPr>
                <w:rFonts w:eastAsia="MS Mincho" w:cs="Times New Roman"/>
                <w:i/>
                <w:sz w:val="16"/>
                <w:szCs w:val="16"/>
                <w:lang w:eastAsia="fr-FR"/>
              </w:rPr>
            </w:pPr>
            <w:r w:rsidRPr="00E82D82">
              <w:rPr>
                <w:rFonts w:eastAsia="MS Mincho" w:cs="Times New Roman"/>
                <w:i/>
                <w:sz w:val="16"/>
                <w:szCs w:val="16"/>
                <w:lang w:eastAsia="fr-FR"/>
              </w:rPr>
              <w:t>b) W przypadku stosowania dodatków oraz ich uwzględniania w masie cementu, zawartość chlorków wyraża się jako procentową zawartość jonów chlorkowych w odniesieniu do masy cementu wraz z całkowitą masą uwzględnianych dodatków.</w:t>
            </w:r>
          </w:p>
          <w:p w14:paraId="04FECAA0" w14:textId="0E1381AF" w:rsidR="003F16A0" w:rsidRPr="00E82D82" w:rsidRDefault="004503B0" w:rsidP="00FE27BB">
            <w:pPr>
              <w:spacing w:before="40" w:after="40"/>
              <w:ind w:left="251" w:hanging="251"/>
              <w:jc w:val="both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eastAsia="MS Mincho" w:cs="Times New Roman"/>
                <w:i/>
                <w:sz w:val="16"/>
                <w:szCs w:val="16"/>
                <w:lang w:eastAsia="fr-FR"/>
              </w:rPr>
              <w:t>c) W przypadku betonów zawierających cementy CEM III dopuszcza się różne klasy zawartości chlorków zgodnie z przepisami obowiązującymi w miejscu stosowania betonu.</w:t>
            </w:r>
          </w:p>
        </w:tc>
      </w:tr>
    </w:tbl>
    <w:p w14:paraId="0CB19880" w14:textId="77777777" w:rsidR="003F16A0" w:rsidRPr="00E82D82" w:rsidRDefault="003F16A0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</w:p>
    <w:p w14:paraId="3268BE33" w14:textId="617EB1AA" w:rsidR="003F16A0" w:rsidRPr="00E82D82" w:rsidRDefault="003F16A0" w:rsidP="00BF667C">
      <w:pPr>
        <w:pStyle w:val="Nagwek3"/>
        <w:numPr>
          <w:ilvl w:val="2"/>
          <w:numId w:val="16"/>
        </w:numPr>
        <w:ind w:left="851" w:hanging="851"/>
      </w:pPr>
      <w:bookmarkStart w:id="80" w:name="_Toc8385335"/>
      <w:bookmarkStart w:id="81" w:name="_Toc186534651"/>
      <w:r w:rsidRPr="00E82D82">
        <w:t>Skład granulometryczny kruszywa</w:t>
      </w:r>
      <w:bookmarkEnd w:id="80"/>
      <w:bookmarkEnd w:id="81"/>
    </w:p>
    <w:p w14:paraId="4F7F4167" w14:textId="04B543FF" w:rsidR="00A043D6" w:rsidRPr="00E82D82" w:rsidRDefault="00485CBB" w:rsidP="00E36E13">
      <w:pPr>
        <w:tabs>
          <w:tab w:val="left" w:pos="709"/>
        </w:tabs>
        <w:spacing w:after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Maksymalny nominalny wymiar ziaren kruszywa należy dobierać uwzględniając otulinę zbrojenia oraz minimalną szerokość przekroju elementu. Ziarna kruszywa nie powinny być większe niż:</w:t>
      </w:r>
    </w:p>
    <w:p w14:paraId="24AE0401" w14:textId="10FB51CD" w:rsidR="00485CBB" w:rsidRPr="00E82D82" w:rsidRDefault="00485CBB" w:rsidP="00E36E13">
      <w:pPr>
        <w:pStyle w:val="Akapitzlist"/>
        <w:numPr>
          <w:ilvl w:val="0"/>
          <w:numId w:val="29"/>
        </w:numPr>
        <w:tabs>
          <w:tab w:val="left" w:pos="567"/>
        </w:tabs>
        <w:spacing w:after="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1/3 najmniejszego wymiaru przekroju poprzecznego elementu,</w:t>
      </w:r>
    </w:p>
    <w:p w14:paraId="19D98333" w14:textId="02C3EC0B" w:rsidR="00485CBB" w:rsidRPr="00E82D82" w:rsidRDefault="00D84A6E" w:rsidP="00E36E13">
      <w:pPr>
        <w:pStyle w:val="Akapitzlist"/>
        <w:numPr>
          <w:ilvl w:val="0"/>
          <w:numId w:val="29"/>
        </w:numPr>
        <w:tabs>
          <w:tab w:val="left" w:pos="567"/>
        </w:tabs>
        <w:spacing w:after="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3/4</w:t>
      </w:r>
      <w:r w:rsidR="00485CBB" w:rsidRPr="00E82D82">
        <w:rPr>
          <w:rFonts w:cs="Times New Roman"/>
          <w:szCs w:val="24"/>
        </w:rPr>
        <w:t xml:space="preserve"> odległości w świetle między prętami zbrojenia leżącymi w jednej płaszczyźnie prostopadłej do</w:t>
      </w:r>
      <w:r w:rsidR="0097086E" w:rsidRPr="00E82D82">
        <w:rPr>
          <w:rFonts w:cs="Times New Roman"/>
          <w:szCs w:val="24"/>
        </w:rPr>
        <w:t xml:space="preserve"> </w:t>
      </w:r>
      <w:r w:rsidR="00485CBB" w:rsidRPr="00E82D82">
        <w:rPr>
          <w:rFonts w:cs="Times New Roman"/>
          <w:szCs w:val="24"/>
        </w:rPr>
        <w:t>kierunku betonowania.</w:t>
      </w:r>
    </w:p>
    <w:p w14:paraId="22B8B091" w14:textId="08E23219" w:rsidR="00584F5C" w:rsidRPr="00E82D82" w:rsidRDefault="00584F5C" w:rsidP="00D60570">
      <w:pPr>
        <w:tabs>
          <w:tab w:val="left" w:pos="284"/>
        </w:tabs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Uziarnienie kruszywa do betonu ustala się doświadczalnie w czasie projektowania mieszanki betonowej.</w:t>
      </w:r>
    </w:p>
    <w:p w14:paraId="74B40CCE" w14:textId="34AE6DD7" w:rsidR="003742F2" w:rsidRPr="00E82D82" w:rsidRDefault="00485CBB" w:rsidP="00D60570">
      <w:pPr>
        <w:tabs>
          <w:tab w:val="left" w:pos="284"/>
        </w:tabs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Zawartość frakcji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do 2 mm w mieszance kruszyw powinna być jak najmniejsza i</w:t>
      </w:r>
      <w:r w:rsidR="00AF1A29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jednocześnie zapewnić niezbędną urabialność </w:t>
      </w:r>
      <w:r w:rsidR="003F16A0" w:rsidRPr="00E82D82">
        <w:rPr>
          <w:rFonts w:cs="Times New Roman"/>
          <w:szCs w:val="24"/>
        </w:rPr>
        <w:t>mieszanki betonowej</w:t>
      </w:r>
      <w:r w:rsidRPr="00E82D82">
        <w:rPr>
          <w:rFonts w:cs="Times New Roman"/>
          <w:szCs w:val="24"/>
        </w:rPr>
        <w:t xml:space="preserve"> oraz nie powinna przekraczać:</w:t>
      </w:r>
    </w:p>
    <w:p w14:paraId="272D6D0A" w14:textId="68BB5BD2" w:rsidR="003F16A0" w:rsidRPr="00E82D82" w:rsidRDefault="003F16A0" w:rsidP="00BF667C">
      <w:pPr>
        <w:pStyle w:val="Akapitzlist"/>
        <w:numPr>
          <w:ilvl w:val="0"/>
          <w:numId w:val="30"/>
        </w:numPr>
        <w:tabs>
          <w:tab w:val="left" w:pos="1440"/>
        </w:tabs>
        <w:spacing w:before="120" w:after="120"/>
        <w:ind w:left="284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przy zagęszczeniu mechanicznym przez wibrowanie:</w:t>
      </w:r>
    </w:p>
    <w:p w14:paraId="1680F9B5" w14:textId="7F010ED0" w:rsidR="00485CBB" w:rsidRPr="00E82D82" w:rsidRDefault="00485CBB" w:rsidP="00E36E13">
      <w:pPr>
        <w:pStyle w:val="Akapitzlist"/>
        <w:numPr>
          <w:ilvl w:val="0"/>
          <w:numId w:val="31"/>
        </w:numPr>
        <w:tabs>
          <w:tab w:val="left" w:pos="993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42 % w przypadku mieszanki o uziarnieniu do 16,0</w:t>
      </w:r>
      <w:r w:rsidR="00584F5C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mm,</w:t>
      </w:r>
    </w:p>
    <w:p w14:paraId="6CF85F01" w14:textId="2760DACE" w:rsidR="00485CBB" w:rsidRPr="00E82D82" w:rsidRDefault="00485CBB" w:rsidP="00E36E13">
      <w:pPr>
        <w:pStyle w:val="Akapitzlist"/>
        <w:numPr>
          <w:ilvl w:val="0"/>
          <w:numId w:val="31"/>
        </w:numPr>
        <w:tabs>
          <w:tab w:val="left" w:pos="993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38 % w przypadku mieszanki o uziarnieniu do 22,4</w:t>
      </w:r>
      <w:r w:rsidR="00584F5C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mm,</w:t>
      </w:r>
    </w:p>
    <w:p w14:paraId="6BBFD8FB" w14:textId="65E3C96A" w:rsidR="003F16A0" w:rsidRPr="00E82D82" w:rsidRDefault="00485CBB" w:rsidP="00E36E13">
      <w:pPr>
        <w:pStyle w:val="Akapitzlist"/>
        <w:numPr>
          <w:ilvl w:val="0"/>
          <w:numId w:val="31"/>
        </w:numPr>
        <w:tabs>
          <w:tab w:val="left" w:pos="993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37 % w przypadku mieszanki o uziarnieniu do 31,5</w:t>
      </w:r>
      <w:r w:rsidR="00584F5C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mm.</w:t>
      </w:r>
    </w:p>
    <w:p w14:paraId="259FF86F" w14:textId="0C30BE51" w:rsidR="003F16A0" w:rsidRPr="00E82D82" w:rsidRDefault="003F16A0" w:rsidP="00BF667C">
      <w:pPr>
        <w:pStyle w:val="Akapitzlist"/>
        <w:numPr>
          <w:ilvl w:val="0"/>
          <w:numId w:val="30"/>
        </w:numPr>
        <w:tabs>
          <w:tab w:val="left" w:pos="1440"/>
        </w:tabs>
        <w:spacing w:before="120" w:after="120"/>
        <w:ind w:left="284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 przypadku betonu </w:t>
      </w:r>
      <w:proofErr w:type="spellStart"/>
      <w:r w:rsidRPr="00E82D82">
        <w:rPr>
          <w:rFonts w:cs="Times New Roman"/>
          <w:szCs w:val="24"/>
        </w:rPr>
        <w:t>samozagęszczalnego</w:t>
      </w:r>
      <w:proofErr w:type="spellEnd"/>
      <w:r w:rsidRPr="00E82D82">
        <w:rPr>
          <w:rFonts w:cs="Times New Roman"/>
          <w:szCs w:val="24"/>
        </w:rPr>
        <w:t>:</w:t>
      </w:r>
    </w:p>
    <w:p w14:paraId="4501D09D" w14:textId="502ACB51" w:rsidR="003F16A0" w:rsidRPr="00E82D82" w:rsidRDefault="003F16A0" w:rsidP="00E36E13">
      <w:pPr>
        <w:pStyle w:val="Akapitzlist"/>
        <w:tabs>
          <w:tab w:val="left" w:pos="993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ab/>
        <w:t>50 % w przypadku mieszanki o uziarnieniu do 16,0</w:t>
      </w:r>
      <w:r w:rsidR="00584F5C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mm,</w:t>
      </w:r>
    </w:p>
    <w:p w14:paraId="3E661CE2" w14:textId="183CA494" w:rsidR="003F16A0" w:rsidRPr="00E82D82" w:rsidRDefault="00C422E9" w:rsidP="00E36E13">
      <w:pPr>
        <w:pStyle w:val="Akapitzlist"/>
        <w:tabs>
          <w:tab w:val="left" w:pos="993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ab/>
        <w:t>47</w:t>
      </w:r>
      <w:r w:rsidR="003F16A0" w:rsidRPr="00E82D82">
        <w:rPr>
          <w:rFonts w:cs="Times New Roman"/>
          <w:szCs w:val="24"/>
        </w:rPr>
        <w:t xml:space="preserve"> % w przypadku mieszanki o uziarnieniu </w:t>
      </w:r>
      <w:r w:rsidRPr="00E82D82">
        <w:rPr>
          <w:rFonts w:cs="Times New Roman"/>
          <w:szCs w:val="24"/>
        </w:rPr>
        <w:t>do 22</w:t>
      </w:r>
      <w:r w:rsidR="003F16A0" w:rsidRPr="00E82D82">
        <w:rPr>
          <w:rFonts w:cs="Times New Roman"/>
          <w:szCs w:val="24"/>
        </w:rPr>
        <w:t>,</w:t>
      </w:r>
      <w:r w:rsidRPr="00E82D82">
        <w:rPr>
          <w:rFonts w:cs="Times New Roman"/>
          <w:szCs w:val="24"/>
        </w:rPr>
        <w:t>4</w:t>
      </w:r>
      <w:r w:rsidR="00584F5C" w:rsidRPr="00E82D82">
        <w:rPr>
          <w:rFonts w:cs="Times New Roman"/>
          <w:szCs w:val="24"/>
        </w:rPr>
        <w:t xml:space="preserve"> </w:t>
      </w:r>
      <w:r w:rsidR="003F16A0" w:rsidRPr="00E82D82">
        <w:rPr>
          <w:rFonts w:cs="Times New Roman"/>
          <w:szCs w:val="24"/>
        </w:rPr>
        <w:t>mm</w:t>
      </w:r>
      <w:r w:rsidRPr="00E82D82">
        <w:rPr>
          <w:rFonts w:cs="Times New Roman"/>
          <w:szCs w:val="24"/>
        </w:rPr>
        <w:t>.</w:t>
      </w:r>
    </w:p>
    <w:p w14:paraId="0ACD2C20" w14:textId="40BBDDCC" w:rsidR="0091233A" w:rsidRPr="00E82D82" w:rsidRDefault="00D2700F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Zalecane graniczne krzywe uziarnienie kruszywa do beton</w:t>
      </w:r>
      <w:r w:rsidR="000B696A" w:rsidRPr="00E82D82">
        <w:rPr>
          <w:rFonts w:cs="Times New Roman"/>
          <w:szCs w:val="24"/>
        </w:rPr>
        <w:t xml:space="preserve">u konstrukcyjnego podano w Załączniku </w:t>
      </w:r>
      <w:r w:rsidRPr="00E82D82">
        <w:rPr>
          <w:rFonts w:cs="Times New Roman"/>
          <w:szCs w:val="24"/>
        </w:rPr>
        <w:t>P do normy PN-B-06265.</w:t>
      </w:r>
    </w:p>
    <w:p w14:paraId="6253C470" w14:textId="497F44E6" w:rsidR="008561B9" w:rsidRPr="00E82D82" w:rsidRDefault="008561B9" w:rsidP="00BF667C">
      <w:pPr>
        <w:pStyle w:val="Nagwek3"/>
        <w:numPr>
          <w:ilvl w:val="2"/>
          <w:numId w:val="16"/>
        </w:numPr>
        <w:ind w:left="851" w:hanging="851"/>
      </w:pPr>
      <w:bookmarkStart w:id="82" w:name="_Toc8385336"/>
      <w:bookmarkStart w:id="83" w:name="_Toc186534652"/>
      <w:r w:rsidRPr="00E82D82">
        <w:t>Zawartość powietrza</w:t>
      </w:r>
      <w:bookmarkEnd w:id="82"/>
      <w:bookmarkEnd w:id="83"/>
    </w:p>
    <w:p w14:paraId="12B502A3" w14:textId="6216162F" w:rsidR="005B0B9C" w:rsidRPr="00F8778D" w:rsidRDefault="00485CBB">
      <w:pPr>
        <w:spacing w:before="120" w:after="120"/>
        <w:jc w:val="both"/>
      </w:pPr>
      <w:r w:rsidRPr="00E82D82">
        <w:rPr>
          <w:rFonts w:cs="Times New Roman"/>
          <w:szCs w:val="24"/>
        </w:rPr>
        <w:t>Zawartość powietrza w mieszance betonowej badana zgodnie z 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12350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7 nie</w:t>
      </w:r>
      <w:r w:rsidR="000B696A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powinna </w:t>
      </w:r>
      <w:r w:rsidR="008561B9" w:rsidRPr="00E82D82">
        <w:rPr>
          <w:rFonts w:cs="Times New Roman"/>
          <w:szCs w:val="24"/>
        </w:rPr>
        <w:t>prze</w:t>
      </w:r>
      <w:r w:rsidRPr="00E82D82">
        <w:rPr>
          <w:rFonts w:cs="Times New Roman"/>
          <w:szCs w:val="24"/>
        </w:rPr>
        <w:t>kraczać</w:t>
      </w:r>
      <w:r w:rsidR="00692E69" w:rsidRPr="00E82D82">
        <w:rPr>
          <w:rFonts w:cs="Times New Roman"/>
          <w:szCs w:val="24"/>
        </w:rPr>
        <w:t xml:space="preserve"> </w:t>
      </w:r>
      <w:r w:rsidR="008561B9" w:rsidRPr="00E82D82">
        <w:rPr>
          <w:rFonts w:cs="Times New Roman"/>
          <w:szCs w:val="24"/>
        </w:rPr>
        <w:t xml:space="preserve">wartości granicznych podanych w </w:t>
      </w:r>
      <w:r w:rsidR="00411E7F">
        <w:rPr>
          <w:rFonts w:cs="Times New Roman"/>
          <w:szCs w:val="24"/>
        </w:rPr>
        <w:t>Tabeli 10</w:t>
      </w:r>
      <w:r w:rsidR="00224E96" w:rsidRPr="00E82D82">
        <w:rPr>
          <w:rFonts w:cs="Times New Roman"/>
          <w:szCs w:val="24"/>
        </w:rPr>
        <w:t>.</w:t>
      </w:r>
    </w:p>
    <w:p w14:paraId="737379A7" w14:textId="13C25CF8" w:rsidR="00485CBB" w:rsidRPr="00E82D82" w:rsidRDefault="005B0B9C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>Podczas próby technologicznej i kontroli jakości robót</w:t>
      </w:r>
      <w:r w:rsidR="008B69F5" w:rsidRPr="00E82D82">
        <w:rPr>
          <w:rFonts w:cs="Times New Roman"/>
          <w:szCs w:val="24"/>
        </w:rPr>
        <w:t>,</w:t>
      </w:r>
      <w:r w:rsidRPr="00E82D82">
        <w:rPr>
          <w:rFonts w:cs="Times New Roman"/>
          <w:szCs w:val="24"/>
        </w:rPr>
        <w:t xml:space="preserve"> zawartość powietrza w mieszance betonowej sprawdza się w miejscu </w:t>
      </w:r>
      <w:r w:rsidR="00177696" w:rsidRPr="00E82D82">
        <w:rPr>
          <w:rFonts w:cs="Times New Roman"/>
          <w:szCs w:val="24"/>
        </w:rPr>
        <w:t xml:space="preserve">rozładunku mieszanki betonowej z </w:t>
      </w:r>
      <w:proofErr w:type="spellStart"/>
      <w:r w:rsidR="00177696" w:rsidRPr="00E82D82">
        <w:rPr>
          <w:rFonts w:cs="Times New Roman"/>
          <w:szCs w:val="24"/>
        </w:rPr>
        <w:t>betonowozu</w:t>
      </w:r>
      <w:proofErr w:type="spellEnd"/>
      <w:r w:rsidR="00177696" w:rsidRPr="00E82D82">
        <w:rPr>
          <w:rFonts w:cs="Times New Roman"/>
          <w:szCs w:val="24"/>
        </w:rPr>
        <w:t>.</w:t>
      </w:r>
      <w:r w:rsidR="000B696A" w:rsidRPr="00E82D82">
        <w:rPr>
          <w:rFonts w:cs="Times New Roman"/>
          <w:szCs w:val="24"/>
        </w:rPr>
        <w:t xml:space="preserve"> </w:t>
      </w:r>
    </w:p>
    <w:p w14:paraId="58C85AA1" w14:textId="441393FE" w:rsidR="00EC6086" w:rsidRPr="00E82D82" w:rsidRDefault="00EC6086" w:rsidP="007D32D5">
      <w:pPr>
        <w:pStyle w:val="Legenda"/>
      </w:pPr>
      <w:bookmarkStart w:id="84" w:name="_Ref108188655"/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10</w:t>
      </w:r>
      <w:r w:rsidR="002D3B5C">
        <w:rPr>
          <w:noProof/>
        </w:rPr>
        <w:fldChar w:fldCharType="end"/>
      </w:r>
      <w:bookmarkEnd w:id="84"/>
      <w:r w:rsidRPr="005832D4">
        <w:t xml:space="preserve"> Wartości graniczne zawartości powietrza w mieszance betonowej w przypadku stosowania domieszki napowietrzającej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4"/>
        <w:gridCol w:w="4429"/>
        <w:gridCol w:w="2108"/>
      </w:tblGrid>
      <w:tr w:rsidR="00C628F0" w:rsidRPr="00E82D82" w14:paraId="42950223" w14:textId="77777777" w:rsidTr="00E0485D">
        <w:trPr>
          <w:trHeight w:val="283"/>
          <w:jc w:val="center"/>
        </w:trPr>
        <w:tc>
          <w:tcPr>
            <w:tcW w:w="1393" w:type="pct"/>
            <w:vAlign w:val="center"/>
          </w:tcPr>
          <w:p w14:paraId="624B7A67" w14:textId="056365CA" w:rsidR="00C628F0" w:rsidRPr="00E82D82" w:rsidRDefault="003A1E5C" w:rsidP="00D60570">
            <w:pPr>
              <w:shd w:val="clear" w:color="auto" w:fill="FFFFFF" w:themeFill="background1"/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>Wymiar kruszywa D, [mm]</w:t>
            </w:r>
          </w:p>
        </w:tc>
        <w:tc>
          <w:tcPr>
            <w:tcW w:w="2444" w:type="pct"/>
            <w:vAlign w:val="center"/>
          </w:tcPr>
          <w:p w14:paraId="16FA7CF3" w14:textId="5AB725D3" w:rsidR="00C628F0" w:rsidRPr="00E82D82" w:rsidRDefault="003A1E5C" w:rsidP="00D60570">
            <w:pPr>
              <w:shd w:val="clear" w:color="auto" w:fill="FFFFFF" w:themeFill="background1"/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 xml:space="preserve">Wartości graniczne dla </w:t>
            </w:r>
            <w:r w:rsidR="00C628F0" w:rsidRPr="00E82D82">
              <w:rPr>
                <w:rFonts w:eastAsia="Times New Roman" w:cs="Times New Roman"/>
                <w:sz w:val="18"/>
                <w:szCs w:val="18"/>
              </w:rPr>
              <w:t>zawartoś</w:t>
            </w:r>
            <w:r w:rsidRPr="00E82D82">
              <w:rPr>
                <w:rFonts w:eastAsia="Times New Roman" w:cs="Times New Roman"/>
                <w:sz w:val="18"/>
                <w:szCs w:val="18"/>
              </w:rPr>
              <w:t>ci</w:t>
            </w:r>
            <w:r w:rsidR="00C628F0" w:rsidRPr="00E82D82">
              <w:rPr>
                <w:rFonts w:eastAsia="Times New Roman" w:cs="Times New Roman"/>
                <w:sz w:val="18"/>
                <w:szCs w:val="18"/>
              </w:rPr>
              <w:t xml:space="preserve"> powietrza</w:t>
            </w:r>
            <w:r w:rsidR="000B696A" w:rsidRPr="00E82D82">
              <w:rPr>
                <w:rFonts w:eastAsia="Times New Roman" w:cs="Times New Roman"/>
                <w:sz w:val="18"/>
                <w:szCs w:val="18"/>
                <w:vertAlign w:val="superscript"/>
              </w:rPr>
              <w:t>1)</w:t>
            </w:r>
            <w:r w:rsidR="00C628F0" w:rsidRPr="00E82D82">
              <w:rPr>
                <w:rFonts w:eastAsia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63" w:type="pct"/>
            <w:vAlign w:val="center"/>
          </w:tcPr>
          <w:p w14:paraId="22982A21" w14:textId="2E4B0C37" w:rsidR="00C628F0" w:rsidRPr="00E82D82" w:rsidRDefault="00C628F0" w:rsidP="00D60570">
            <w:pPr>
              <w:shd w:val="clear" w:color="auto" w:fill="FFFFFF" w:themeFill="background1"/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 xml:space="preserve">Tolerancja pomiarowa </w:t>
            </w:r>
            <w:r w:rsidR="004106FE" w:rsidRPr="00E82D82">
              <w:rPr>
                <w:rFonts w:eastAsia="Times New Roman" w:cs="Times New Roman"/>
                <w:sz w:val="18"/>
                <w:szCs w:val="18"/>
              </w:rPr>
              <w:t xml:space="preserve">od wartości granicznych </w:t>
            </w:r>
            <w:r w:rsidRPr="00E82D82">
              <w:rPr>
                <w:rFonts w:eastAsia="Times New Roman" w:cs="Times New Roman"/>
                <w:sz w:val="18"/>
                <w:szCs w:val="18"/>
              </w:rPr>
              <w:t>[%]</w:t>
            </w:r>
          </w:p>
        </w:tc>
      </w:tr>
      <w:tr w:rsidR="00411E7F" w:rsidRPr="00E82D82" w14:paraId="029A8C0C" w14:textId="77777777" w:rsidTr="00E0485D">
        <w:trPr>
          <w:trHeight w:val="283"/>
          <w:jc w:val="center"/>
        </w:trPr>
        <w:tc>
          <w:tcPr>
            <w:tcW w:w="1393" w:type="pct"/>
            <w:vAlign w:val="center"/>
          </w:tcPr>
          <w:p w14:paraId="5ECD98AF" w14:textId="261855EF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8,0</w:t>
            </w:r>
          </w:p>
        </w:tc>
        <w:tc>
          <w:tcPr>
            <w:tcW w:w="2444" w:type="pct"/>
            <w:vAlign w:val="center"/>
          </w:tcPr>
          <w:p w14:paraId="1067571B" w14:textId="4CA6E69A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5,0</w:t>
            </w:r>
            <w:r w:rsidRPr="00411E7F">
              <w:rPr>
                <w:rFonts w:eastAsia="Times New Roman" w:cs="Times New Roman"/>
                <w:sz w:val="18"/>
                <w:szCs w:val="18"/>
              </w:rPr>
              <w:t xml:space="preserve"> ÷ </w:t>
            </w:r>
            <w:r>
              <w:rPr>
                <w:rFonts w:eastAsia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63" w:type="pct"/>
            <w:vMerge w:val="restart"/>
            <w:vAlign w:val="center"/>
          </w:tcPr>
          <w:p w14:paraId="25662DC4" w14:textId="77777777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5BF6786A" w14:textId="77777777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>-0,5</w:t>
            </w:r>
          </w:p>
          <w:p w14:paraId="67855F01" w14:textId="19766DE6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>+1,0</w:t>
            </w:r>
          </w:p>
        </w:tc>
      </w:tr>
      <w:tr w:rsidR="00411E7F" w:rsidRPr="00E82D82" w14:paraId="6FE71B88" w14:textId="77777777" w:rsidTr="00E0485D">
        <w:trPr>
          <w:trHeight w:val="283"/>
          <w:jc w:val="center"/>
        </w:trPr>
        <w:tc>
          <w:tcPr>
            <w:tcW w:w="1393" w:type="pct"/>
            <w:vAlign w:val="center"/>
          </w:tcPr>
          <w:p w14:paraId="697FE3DC" w14:textId="77777777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>16,0</w:t>
            </w:r>
          </w:p>
        </w:tc>
        <w:tc>
          <w:tcPr>
            <w:tcW w:w="2444" w:type="pct"/>
            <w:vAlign w:val="center"/>
          </w:tcPr>
          <w:p w14:paraId="691F411B" w14:textId="77777777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>4,5 ÷ 6,5</w:t>
            </w:r>
          </w:p>
        </w:tc>
        <w:tc>
          <w:tcPr>
            <w:tcW w:w="1163" w:type="pct"/>
            <w:vMerge/>
            <w:vAlign w:val="center"/>
          </w:tcPr>
          <w:p w14:paraId="661C8A00" w14:textId="7AE7B05F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11E7F" w:rsidRPr="00E82D82" w14:paraId="7E8BDCAC" w14:textId="77777777" w:rsidTr="00E0485D">
        <w:trPr>
          <w:trHeight w:val="283"/>
          <w:jc w:val="center"/>
        </w:trPr>
        <w:tc>
          <w:tcPr>
            <w:tcW w:w="1393" w:type="pct"/>
            <w:vAlign w:val="center"/>
          </w:tcPr>
          <w:p w14:paraId="10182213" w14:textId="0C8F3E46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cs="Times New Roman"/>
                <w:strike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22,4</w:t>
            </w:r>
          </w:p>
        </w:tc>
        <w:tc>
          <w:tcPr>
            <w:tcW w:w="2444" w:type="pct"/>
            <w:vAlign w:val="center"/>
          </w:tcPr>
          <w:p w14:paraId="13C08471" w14:textId="77777777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cs="Times New Roman"/>
                <w:strike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4,0 ÷ 6,0</w:t>
            </w:r>
          </w:p>
        </w:tc>
        <w:tc>
          <w:tcPr>
            <w:tcW w:w="1163" w:type="pct"/>
            <w:vMerge/>
            <w:vAlign w:val="center"/>
          </w:tcPr>
          <w:p w14:paraId="5BA5B133" w14:textId="77777777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411E7F" w:rsidRPr="00E82D82" w14:paraId="1D96F29F" w14:textId="77777777" w:rsidTr="00E0485D">
        <w:trPr>
          <w:trHeight w:val="283"/>
          <w:jc w:val="center"/>
        </w:trPr>
        <w:tc>
          <w:tcPr>
            <w:tcW w:w="1393" w:type="pct"/>
            <w:vAlign w:val="center"/>
          </w:tcPr>
          <w:p w14:paraId="569DA8F2" w14:textId="77777777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cs="Times New Roman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31,5</w:t>
            </w:r>
          </w:p>
        </w:tc>
        <w:tc>
          <w:tcPr>
            <w:tcW w:w="2444" w:type="pct"/>
            <w:shd w:val="clear" w:color="auto" w:fill="FFFFFF" w:themeFill="background1"/>
            <w:vAlign w:val="center"/>
          </w:tcPr>
          <w:p w14:paraId="0622E326" w14:textId="77777777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cs="Times New Roman"/>
                <w:color w:val="FFFFFF" w:themeColor="background1"/>
                <w:sz w:val="18"/>
                <w:szCs w:val="18"/>
              </w:rPr>
            </w:pPr>
            <w:r w:rsidRPr="00E82D82">
              <w:rPr>
                <w:rFonts w:cs="Times New Roman"/>
                <w:sz w:val="18"/>
                <w:szCs w:val="18"/>
              </w:rPr>
              <w:t>4,0 ÷ 6,0</w:t>
            </w:r>
          </w:p>
        </w:tc>
        <w:tc>
          <w:tcPr>
            <w:tcW w:w="1163" w:type="pct"/>
            <w:vMerge/>
            <w:vAlign w:val="center"/>
          </w:tcPr>
          <w:p w14:paraId="0370E893" w14:textId="77777777" w:rsidR="00411E7F" w:rsidRPr="00E82D82" w:rsidRDefault="00411E7F" w:rsidP="00D60570">
            <w:pPr>
              <w:shd w:val="clear" w:color="auto" w:fill="FFFFFF" w:themeFill="background1"/>
              <w:spacing w:before="120" w:after="12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00B81" w:rsidRPr="00E82D82" w14:paraId="1C6A6574" w14:textId="77777777" w:rsidTr="00E0485D">
        <w:trPr>
          <w:trHeight w:val="283"/>
          <w:jc w:val="center"/>
        </w:trPr>
        <w:tc>
          <w:tcPr>
            <w:tcW w:w="5000" w:type="pct"/>
            <w:gridSpan w:val="3"/>
            <w:vAlign w:val="center"/>
          </w:tcPr>
          <w:p w14:paraId="4B443E36" w14:textId="77777777" w:rsidR="000B696A" w:rsidRPr="00E82D82" w:rsidRDefault="000B696A" w:rsidP="000B696A">
            <w:pPr>
              <w:pStyle w:val="Tekstpodstawowyzwciciem"/>
              <w:spacing w:before="120" w:after="120"/>
              <w:ind w:firstLine="0"/>
              <w:rPr>
                <w:rFonts w:cs="Times New Roman"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sz w:val="16"/>
                <w:szCs w:val="16"/>
                <w:lang w:bidi="pl-PL"/>
              </w:rPr>
              <w:t xml:space="preserve">Objaśnienia: </w:t>
            </w:r>
          </w:p>
          <w:p w14:paraId="10620BC6" w14:textId="6796D921" w:rsidR="00C00B81" w:rsidRPr="00E82D82" w:rsidRDefault="000B696A" w:rsidP="00FE27BB">
            <w:pPr>
              <w:spacing w:before="120" w:after="120"/>
              <w:jc w:val="both"/>
              <w:rPr>
                <w:rFonts w:cs="Times New Roman"/>
                <w:b/>
                <w:i/>
                <w:sz w:val="16"/>
                <w:szCs w:val="18"/>
              </w:rPr>
            </w:pPr>
            <w:r w:rsidRPr="00E82D82">
              <w:rPr>
                <w:rFonts w:cs="Times New Roman"/>
                <w:i/>
                <w:sz w:val="16"/>
                <w:szCs w:val="18"/>
                <w:vertAlign w:val="superscript"/>
              </w:rPr>
              <w:t>1)</w:t>
            </w:r>
            <w:r w:rsidRPr="00E82D82">
              <w:rPr>
                <w:rFonts w:cs="Times New Roman"/>
                <w:i/>
                <w:sz w:val="16"/>
                <w:szCs w:val="18"/>
              </w:rPr>
              <w:t xml:space="preserve"> </w:t>
            </w:r>
            <w:r w:rsidR="00C00B81" w:rsidRPr="00E82D82">
              <w:rPr>
                <w:rFonts w:cs="Times New Roman"/>
                <w:i/>
                <w:sz w:val="16"/>
                <w:szCs w:val="18"/>
              </w:rPr>
              <w:t>W przypadku betonów podawanych przy pomocy pompy, dolną wartość graniczną zawartości powietrza należy zwiększyć o 0,5%</w:t>
            </w:r>
          </w:p>
        </w:tc>
      </w:tr>
    </w:tbl>
    <w:p w14:paraId="3B1A076C" w14:textId="482724DB" w:rsidR="00DF2930" w:rsidRPr="00E82D82" w:rsidRDefault="00584F5C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Przyjęta z</w:t>
      </w:r>
      <w:r w:rsidR="00DF2930" w:rsidRPr="00E82D82">
        <w:rPr>
          <w:rFonts w:cs="Times New Roman"/>
          <w:szCs w:val="24"/>
        </w:rPr>
        <w:t xml:space="preserve">awartość powietrza w mieszance betonowej </w:t>
      </w:r>
      <w:r w:rsidRPr="00E82D82">
        <w:rPr>
          <w:rFonts w:cs="Times New Roman"/>
          <w:szCs w:val="24"/>
        </w:rPr>
        <w:t xml:space="preserve">jest </w:t>
      </w:r>
      <w:r w:rsidR="00DF2930" w:rsidRPr="00E82D82">
        <w:rPr>
          <w:rFonts w:cs="Times New Roman"/>
          <w:szCs w:val="24"/>
        </w:rPr>
        <w:t xml:space="preserve">ustalona na etapie zatwierdzania receptury przez Inżyniera/Inspektora Nadzoru. </w:t>
      </w:r>
      <w:r w:rsidR="00D84D86" w:rsidRPr="00E82D82">
        <w:rPr>
          <w:rFonts w:cs="Times New Roman"/>
          <w:szCs w:val="24"/>
        </w:rPr>
        <w:t xml:space="preserve"> </w:t>
      </w:r>
    </w:p>
    <w:p w14:paraId="4F51599B" w14:textId="37B91073" w:rsidR="007E2C9A" w:rsidRPr="00E82D82" w:rsidRDefault="007E2C9A" w:rsidP="00BF667C">
      <w:pPr>
        <w:pStyle w:val="Nagwek3"/>
        <w:numPr>
          <w:ilvl w:val="2"/>
          <w:numId w:val="16"/>
        </w:numPr>
        <w:ind w:left="851" w:hanging="851"/>
      </w:pPr>
      <w:bookmarkStart w:id="85" w:name="_Toc8385337"/>
      <w:bookmarkStart w:id="86" w:name="_Toc186534653"/>
      <w:r w:rsidRPr="00E82D82">
        <w:t>Konsystencja mieszanki betonowej</w:t>
      </w:r>
      <w:bookmarkEnd w:id="85"/>
      <w:bookmarkEnd w:id="86"/>
    </w:p>
    <w:p w14:paraId="361008EE" w14:textId="3F32F0D6" w:rsidR="00A70ECA" w:rsidRPr="00E82D82" w:rsidRDefault="00A70ECA" w:rsidP="00571539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Konsystencja mieszanki betonowej powinna być dostosowana do warunków zagęszczenia i zabudowy, tzn. wymiarów przekroju elementu, objętości elementu, zagęszczenia i układu prętów zbrojeniowych. Dobierając konsystencję uwzględnić należy również warunki i możliwości technologiczne Wykonawcy, w tym przede wszystkim rodzaj zastosowanego deskowania (lub form), rodzaj, wydajność i liczbę urządzeń zagęszczających (wibratory wgłębne, wibratory przyczepne, wibratory powierzchniowe, itp.), a także urządzeń do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powierzchniowego wykańczania betonu (rodzaj i wydajność zacieraczek mechanicznych). </w:t>
      </w:r>
    </w:p>
    <w:p w14:paraId="702D1D5C" w14:textId="5EFE20BD" w:rsidR="00E82D82" w:rsidRPr="009B2FDA" w:rsidRDefault="00A70ECA" w:rsidP="009B2FDA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Konsystencja mieszanki betonowej powinna być określona poprzez klasę wg metody opadu stożka zgodnie z P</w:t>
      </w:r>
      <w:r w:rsidR="00044DF6" w:rsidRPr="00E82D82">
        <w:rPr>
          <w:rFonts w:cs="Times New Roman"/>
          <w:szCs w:val="24"/>
        </w:rPr>
        <w:t xml:space="preserve">N-EN 12350-2 – </w:t>
      </w:r>
      <w:r w:rsidR="00E0485D" w:rsidRPr="00E82D82">
        <w:rPr>
          <w:rFonts w:cs="Times New Roman"/>
          <w:szCs w:val="24"/>
        </w:rPr>
        <w:fldChar w:fldCharType="begin"/>
      </w:r>
      <w:r w:rsidR="00E0485D" w:rsidRPr="00E82D82">
        <w:rPr>
          <w:rFonts w:cs="Times New Roman"/>
          <w:szCs w:val="24"/>
        </w:rPr>
        <w:instrText xml:space="preserve"> REF _Ref108188892 \h </w:instrText>
      </w:r>
      <w:r w:rsidR="00E0485D" w:rsidRPr="00E82D82">
        <w:rPr>
          <w:rFonts w:cs="Times New Roman"/>
          <w:szCs w:val="24"/>
        </w:rPr>
      </w:r>
      <w:r w:rsidR="00E0485D" w:rsidRPr="00E82D82">
        <w:rPr>
          <w:rFonts w:cs="Times New Roman"/>
          <w:szCs w:val="24"/>
        </w:rPr>
        <w:fldChar w:fldCharType="separate"/>
      </w:r>
      <w:r w:rsidR="00160AD8" w:rsidRPr="00E82D82">
        <w:t xml:space="preserve">Tabela </w:t>
      </w:r>
      <w:r w:rsidR="00160AD8">
        <w:rPr>
          <w:noProof/>
        </w:rPr>
        <w:t>11</w:t>
      </w:r>
      <w:r w:rsidR="00E0485D" w:rsidRPr="00E82D82">
        <w:rPr>
          <w:rFonts w:cs="Times New Roman"/>
          <w:szCs w:val="24"/>
        </w:rPr>
        <w:fldChar w:fldCharType="end"/>
      </w:r>
      <w:r w:rsidR="00747D43" w:rsidRPr="005832D4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lub metody rozpływu stożka </w:t>
      </w:r>
      <w:r w:rsidR="00044DF6" w:rsidRPr="00E82D82">
        <w:rPr>
          <w:rFonts w:cs="Times New Roman"/>
          <w:szCs w:val="24"/>
        </w:rPr>
        <w:t xml:space="preserve">zgodnie z PN-EN 12350-8 – </w:t>
      </w:r>
      <w:r w:rsidR="00E0485D" w:rsidRPr="00E82D82">
        <w:rPr>
          <w:rFonts w:cs="Times New Roman"/>
          <w:szCs w:val="24"/>
        </w:rPr>
        <w:fldChar w:fldCharType="begin"/>
      </w:r>
      <w:r w:rsidR="00E0485D" w:rsidRPr="00E82D82">
        <w:rPr>
          <w:rFonts w:cs="Times New Roman"/>
          <w:szCs w:val="24"/>
        </w:rPr>
        <w:instrText xml:space="preserve"> REF _Ref108188926 \h </w:instrText>
      </w:r>
      <w:r w:rsidR="00E0485D" w:rsidRPr="00E82D82">
        <w:rPr>
          <w:rFonts w:cs="Times New Roman"/>
          <w:szCs w:val="24"/>
        </w:rPr>
      </w:r>
      <w:r w:rsidR="00E0485D" w:rsidRPr="00E82D82">
        <w:rPr>
          <w:rFonts w:cs="Times New Roman"/>
          <w:szCs w:val="24"/>
        </w:rPr>
        <w:fldChar w:fldCharType="separate"/>
      </w:r>
      <w:r w:rsidR="00160AD8" w:rsidRPr="00E82D82">
        <w:t xml:space="preserve">Tabela </w:t>
      </w:r>
      <w:r w:rsidR="00160AD8">
        <w:rPr>
          <w:noProof/>
        </w:rPr>
        <w:t>12</w:t>
      </w:r>
      <w:r w:rsidR="00E0485D" w:rsidRPr="00E82D82">
        <w:rPr>
          <w:rFonts w:cs="Times New Roman"/>
          <w:szCs w:val="24"/>
        </w:rPr>
        <w:fldChar w:fldCharType="end"/>
      </w:r>
      <w:r w:rsidRPr="00E82D82">
        <w:rPr>
          <w:rFonts w:cs="Times New Roman"/>
          <w:szCs w:val="24"/>
        </w:rPr>
        <w:t>. Dopuszcza się także określenie konsystencji mieszanki betonowej poprzez zdefiniowanie założonej wartości opadu stożka w mm. Klasa konsystencji mieszanki betonowej powinna zostać ustalona na etapie zatwierdzania receptury przez Inżyniera/Inspektora Nadzoru.</w:t>
      </w:r>
    </w:p>
    <w:p w14:paraId="14EA0C90" w14:textId="7BCD94E8" w:rsidR="00E0485D" w:rsidRPr="00E82D82" w:rsidRDefault="00E0485D" w:rsidP="007D32D5">
      <w:pPr>
        <w:pStyle w:val="Legenda"/>
      </w:pPr>
      <w:bookmarkStart w:id="87" w:name="_Ref108188892"/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11</w:t>
      </w:r>
      <w:r w:rsidR="002D3B5C">
        <w:rPr>
          <w:noProof/>
        </w:rPr>
        <w:fldChar w:fldCharType="end"/>
      </w:r>
      <w:bookmarkEnd w:id="87"/>
      <w:r w:rsidRPr="005832D4">
        <w:t xml:space="preserve"> Klasy konsystencji mieszanki betonowej wg metody opadu stożka</w:t>
      </w:r>
    </w:p>
    <w:tbl>
      <w:tblPr>
        <w:tblW w:w="8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7102"/>
      </w:tblGrid>
      <w:tr w:rsidR="00917DD5" w:rsidRPr="00E82D82" w14:paraId="19CB9F76" w14:textId="77777777" w:rsidTr="00571539">
        <w:trPr>
          <w:cantSplit/>
          <w:trHeight w:val="283"/>
          <w:jc w:val="center"/>
        </w:trPr>
        <w:tc>
          <w:tcPr>
            <w:tcW w:w="1843" w:type="dxa"/>
            <w:vAlign w:val="center"/>
          </w:tcPr>
          <w:p w14:paraId="41353642" w14:textId="445B1341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E82D82">
              <w:rPr>
                <w:rFonts w:eastAsia="Times New Roman" w:cs="Times New Roman"/>
                <w:sz w:val="18"/>
                <w:szCs w:val="24"/>
              </w:rPr>
              <w:t>Klasa</w:t>
            </w:r>
            <w:r w:rsidR="00584F5C" w:rsidRPr="00E82D82">
              <w:rPr>
                <w:rFonts w:eastAsia="Times New Roman" w:cs="Times New Roman"/>
                <w:sz w:val="18"/>
                <w:szCs w:val="24"/>
              </w:rPr>
              <w:t xml:space="preserve"> konsystencji</w:t>
            </w:r>
          </w:p>
        </w:tc>
        <w:tc>
          <w:tcPr>
            <w:tcW w:w="7102" w:type="dxa"/>
            <w:vAlign w:val="center"/>
          </w:tcPr>
          <w:p w14:paraId="316F66E8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E82D82">
              <w:rPr>
                <w:rFonts w:eastAsia="Times New Roman" w:cs="Times New Roman"/>
                <w:sz w:val="18"/>
                <w:szCs w:val="24"/>
              </w:rPr>
              <w:t>Opad stożka badany zgodnie z PN-EN 12350-2 [mm]</w:t>
            </w:r>
          </w:p>
        </w:tc>
      </w:tr>
      <w:tr w:rsidR="00917DD5" w:rsidRPr="00E82D82" w14:paraId="19CBDDF1" w14:textId="77777777" w:rsidTr="00571539">
        <w:trPr>
          <w:cantSplit/>
          <w:trHeight w:val="283"/>
          <w:jc w:val="center"/>
        </w:trPr>
        <w:tc>
          <w:tcPr>
            <w:tcW w:w="1843" w:type="dxa"/>
            <w:vAlign w:val="center"/>
          </w:tcPr>
          <w:p w14:paraId="33B128CA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E82D82">
              <w:rPr>
                <w:rFonts w:eastAsia="Times New Roman" w:cs="Times New Roman"/>
                <w:sz w:val="18"/>
                <w:szCs w:val="24"/>
              </w:rPr>
              <w:t>S1</w:t>
            </w:r>
          </w:p>
        </w:tc>
        <w:tc>
          <w:tcPr>
            <w:tcW w:w="7102" w:type="dxa"/>
            <w:vAlign w:val="center"/>
          </w:tcPr>
          <w:p w14:paraId="2E76ACB1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E82D82">
              <w:rPr>
                <w:rFonts w:eastAsia="Times New Roman" w:cs="Times New Roman"/>
                <w:sz w:val="18"/>
                <w:szCs w:val="24"/>
              </w:rPr>
              <w:t>10 do 40</w:t>
            </w:r>
          </w:p>
        </w:tc>
      </w:tr>
      <w:tr w:rsidR="00917DD5" w:rsidRPr="00E82D82" w14:paraId="0BF82D2C" w14:textId="77777777" w:rsidTr="00571539">
        <w:trPr>
          <w:cantSplit/>
          <w:trHeight w:val="283"/>
          <w:jc w:val="center"/>
        </w:trPr>
        <w:tc>
          <w:tcPr>
            <w:tcW w:w="1843" w:type="dxa"/>
            <w:vAlign w:val="center"/>
          </w:tcPr>
          <w:p w14:paraId="3D0E1FA6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E82D82">
              <w:rPr>
                <w:rFonts w:eastAsia="Times New Roman" w:cs="Times New Roman"/>
                <w:sz w:val="18"/>
                <w:szCs w:val="24"/>
              </w:rPr>
              <w:t>S2</w:t>
            </w:r>
          </w:p>
        </w:tc>
        <w:tc>
          <w:tcPr>
            <w:tcW w:w="7102" w:type="dxa"/>
            <w:vAlign w:val="center"/>
          </w:tcPr>
          <w:p w14:paraId="61E0E683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E82D82">
              <w:rPr>
                <w:rFonts w:eastAsia="Times New Roman" w:cs="Times New Roman"/>
                <w:sz w:val="18"/>
                <w:szCs w:val="24"/>
              </w:rPr>
              <w:t>50 do 90</w:t>
            </w:r>
          </w:p>
        </w:tc>
      </w:tr>
      <w:tr w:rsidR="00917DD5" w:rsidRPr="00E82D82" w14:paraId="6C3ECB77" w14:textId="77777777" w:rsidTr="00571539">
        <w:trPr>
          <w:cantSplit/>
          <w:trHeight w:val="283"/>
          <w:jc w:val="center"/>
        </w:trPr>
        <w:tc>
          <w:tcPr>
            <w:tcW w:w="1843" w:type="dxa"/>
            <w:vAlign w:val="center"/>
          </w:tcPr>
          <w:p w14:paraId="4AE9B4F2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E82D82">
              <w:rPr>
                <w:rFonts w:eastAsia="Times New Roman" w:cs="Times New Roman"/>
                <w:sz w:val="18"/>
                <w:szCs w:val="24"/>
              </w:rPr>
              <w:t>S3</w:t>
            </w:r>
          </w:p>
        </w:tc>
        <w:tc>
          <w:tcPr>
            <w:tcW w:w="7102" w:type="dxa"/>
            <w:vAlign w:val="center"/>
          </w:tcPr>
          <w:p w14:paraId="02CF7817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E82D82">
              <w:rPr>
                <w:rFonts w:eastAsia="Times New Roman" w:cs="Times New Roman"/>
                <w:sz w:val="18"/>
                <w:szCs w:val="24"/>
              </w:rPr>
              <w:t>100 do 150</w:t>
            </w:r>
          </w:p>
        </w:tc>
      </w:tr>
      <w:tr w:rsidR="00917DD5" w:rsidRPr="00E82D82" w14:paraId="45FAB5D5" w14:textId="77777777" w:rsidTr="00571539">
        <w:trPr>
          <w:cantSplit/>
          <w:trHeight w:val="283"/>
          <w:jc w:val="center"/>
        </w:trPr>
        <w:tc>
          <w:tcPr>
            <w:tcW w:w="1843" w:type="dxa"/>
            <w:vAlign w:val="center"/>
          </w:tcPr>
          <w:p w14:paraId="40108E84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E82D82">
              <w:rPr>
                <w:rFonts w:eastAsia="Times New Roman" w:cs="Times New Roman"/>
                <w:sz w:val="18"/>
                <w:szCs w:val="24"/>
              </w:rPr>
              <w:t>S4</w:t>
            </w:r>
          </w:p>
        </w:tc>
        <w:tc>
          <w:tcPr>
            <w:tcW w:w="7102" w:type="dxa"/>
            <w:vAlign w:val="center"/>
          </w:tcPr>
          <w:p w14:paraId="5638394A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E82D82">
              <w:rPr>
                <w:rFonts w:eastAsia="Times New Roman" w:cs="Times New Roman"/>
                <w:sz w:val="18"/>
                <w:szCs w:val="24"/>
              </w:rPr>
              <w:t>160 do 210</w:t>
            </w:r>
          </w:p>
        </w:tc>
      </w:tr>
      <w:tr w:rsidR="00917DD5" w:rsidRPr="00E82D82" w14:paraId="0E1D5BD0" w14:textId="77777777" w:rsidTr="00571539">
        <w:trPr>
          <w:cantSplit/>
          <w:trHeight w:val="283"/>
          <w:jc w:val="center"/>
        </w:trPr>
        <w:tc>
          <w:tcPr>
            <w:tcW w:w="1843" w:type="dxa"/>
            <w:vAlign w:val="center"/>
          </w:tcPr>
          <w:p w14:paraId="3E1E8013" w14:textId="64004166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E82D82">
              <w:rPr>
                <w:rFonts w:eastAsia="Times New Roman" w:cs="Times New Roman"/>
                <w:sz w:val="18"/>
                <w:szCs w:val="24"/>
              </w:rPr>
              <w:lastRenderedPageBreak/>
              <w:t>S5</w:t>
            </w:r>
            <w:r w:rsidR="000C0DD9" w:rsidRPr="00E82D82">
              <w:rPr>
                <w:rFonts w:eastAsia="Times New Roman" w:cs="Times New Roman"/>
                <w:sz w:val="18"/>
                <w:szCs w:val="24"/>
              </w:rPr>
              <w:t xml:space="preserve"> </w:t>
            </w:r>
            <w:r w:rsidRPr="00E82D82">
              <w:rPr>
                <w:rFonts w:eastAsia="Times New Roman" w:cs="Times New Roman"/>
                <w:sz w:val="18"/>
                <w:szCs w:val="24"/>
                <w:vertAlign w:val="superscript"/>
              </w:rPr>
              <w:t>a</w:t>
            </w:r>
            <w:r w:rsidR="000C0DD9" w:rsidRPr="00E82D82">
              <w:rPr>
                <w:rFonts w:eastAsia="Times New Roman" w:cs="Times New Roman"/>
                <w:sz w:val="18"/>
                <w:szCs w:val="24"/>
                <w:vertAlign w:val="superscript"/>
              </w:rPr>
              <w:t>)</w:t>
            </w:r>
          </w:p>
        </w:tc>
        <w:tc>
          <w:tcPr>
            <w:tcW w:w="7102" w:type="dxa"/>
            <w:vAlign w:val="center"/>
          </w:tcPr>
          <w:p w14:paraId="33242E9F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5832D4">
              <w:rPr>
                <w:rFonts w:eastAsia="Times New Roman" w:cs="Times New Roman"/>
                <w:sz w:val="18"/>
                <w:szCs w:val="24"/>
              </w:rPr>
              <w:sym w:font="Symbol" w:char="F0B3"/>
            </w:r>
            <w:r w:rsidRPr="005832D4">
              <w:rPr>
                <w:rFonts w:eastAsia="Times New Roman" w:cs="Times New Roman"/>
                <w:sz w:val="18"/>
                <w:szCs w:val="24"/>
              </w:rPr>
              <w:t> 220</w:t>
            </w:r>
          </w:p>
        </w:tc>
      </w:tr>
      <w:tr w:rsidR="00917DD5" w:rsidRPr="00E82D82" w14:paraId="22BB6E29" w14:textId="77777777" w:rsidTr="00571539">
        <w:trPr>
          <w:cantSplit/>
          <w:trHeight w:val="283"/>
          <w:jc w:val="center"/>
        </w:trPr>
        <w:tc>
          <w:tcPr>
            <w:tcW w:w="8945" w:type="dxa"/>
            <w:gridSpan w:val="2"/>
            <w:vAlign w:val="center"/>
          </w:tcPr>
          <w:p w14:paraId="32093910" w14:textId="6CB4433D" w:rsidR="003360CC" w:rsidRPr="00E82D82" w:rsidRDefault="003360CC" w:rsidP="00D60570">
            <w:pPr>
              <w:spacing w:before="120" w:after="120"/>
              <w:rPr>
                <w:rFonts w:eastAsia="MS Mincho" w:cs="Times New Roman"/>
                <w:sz w:val="16"/>
                <w:lang w:eastAsia="fr-FR"/>
              </w:rPr>
            </w:pPr>
            <w:r w:rsidRPr="00E82D82">
              <w:rPr>
                <w:rFonts w:eastAsia="MS Mincho" w:cs="Times New Roman"/>
                <w:sz w:val="16"/>
                <w:lang w:eastAsia="fr-FR"/>
              </w:rPr>
              <w:t>Objaśnienia:</w:t>
            </w:r>
          </w:p>
          <w:p w14:paraId="1757EA12" w14:textId="74BAF7D6" w:rsidR="00917DD5" w:rsidRPr="00E82D82" w:rsidRDefault="00917DD5" w:rsidP="00D60570">
            <w:pPr>
              <w:spacing w:before="120" w:after="120"/>
              <w:rPr>
                <w:rFonts w:eastAsia="MS Mincho" w:cs="Times New Roman"/>
                <w:i/>
                <w:sz w:val="16"/>
                <w:lang w:eastAsia="fr-FR"/>
              </w:rPr>
            </w:pPr>
            <w:r w:rsidRPr="00E82D82">
              <w:rPr>
                <w:rFonts w:eastAsia="MS Mincho" w:cs="Times New Roman"/>
                <w:i/>
                <w:sz w:val="16"/>
                <w:vertAlign w:val="superscript"/>
                <w:lang w:eastAsia="fr-FR"/>
              </w:rPr>
              <w:t>a</w:t>
            </w:r>
            <w:r w:rsidR="000C0DD9" w:rsidRPr="00E82D82">
              <w:rPr>
                <w:rFonts w:eastAsia="MS Mincho" w:cs="Times New Roman"/>
                <w:i/>
                <w:sz w:val="16"/>
                <w:vertAlign w:val="superscript"/>
                <w:lang w:eastAsia="fr-FR"/>
              </w:rPr>
              <w:t>)</w:t>
            </w:r>
            <w:r w:rsidRPr="00E82D82">
              <w:rPr>
                <w:rFonts w:eastAsia="MS Mincho" w:cs="Times New Roman"/>
                <w:i/>
                <w:sz w:val="16"/>
                <w:lang w:eastAsia="fr-FR"/>
              </w:rPr>
              <w:t xml:space="preserve"> ze względu na brak czułości metody opadu stożka poza pewnymi wartościami konsystencji, zaleca się stosowanie tej metody badań w następującym zakresie ≥ 10 mm i ≤ 210 mm</w:t>
            </w:r>
          </w:p>
        </w:tc>
      </w:tr>
    </w:tbl>
    <w:p w14:paraId="0B7DE886" w14:textId="77777777" w:rsidR="00917DD5" w:rsidRPr="00E82D82" w:rsidRDefault="00917DD5" w:rsidP="00D60570">
      <w:pPr>
        <w:spacing w:before="120" w:after="120"/>
        <w:rPr>
          <w:sz w:val="18"/>
        </w:rPr>
      </w:pPr>
    </w:p>
    <w:p w14:paraId="361496D0" w14:textId="6A117128" w:rsidR="00E0485D" w:rsidRPr="00E82D82" w:rsidRDefault="00E0485D" w:rsidP="00961724">
      <w:pPr>
        <w:pStyle w:val="Legenda"/>
      </w:pPr>
      <w:bookmarkStart w:id="88" w:name="_Ref108188926"/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12</w:t>
      </w:r>
      <w:r w:rsidR="002D3B5C">
        <w:rPr>
          <w:noProof/>
        </w:rPr>
        <w:fldChar w:fldCharType="end"/>
      </w:r>
      <w:bookmarkEnd w:id="88"/>
      <w:r w:rsidRPr="005832D4">
        <w:t xml:space="preserve"> Klasy konsystencji mieszanki betonowej SCC wg metody rozpływu stożka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7082"/>
      </w:tblGrid>
      <w:tr w:rsidR="00917DD5" w:rsidRPr="00E82D82" w14:paraId="0CBD5EC8" w14:textId="77777777" w:rsidTr="00571539">
        <w:trPr>
          <w:cantSplit/>
          <w:trHeight w:val="283"/>
          <w:jc w:val="center"/>
        </w:trPr>
        <w:tc>
          <w:tcPr>
            <w:tcW w:w="1985" w:type="dxa"/>
            <w:vAlign w:val="center"/>
          </w:tcPr>
          <w:p w14:paraId="66D7144E" w14:textId="30872119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>Klasa</w:t>
            </w:r>
            <w:r w:rsidR="00584F5C" w:rsidRPr="00E82D82">
              <w:rPr>
                <w:rFonts w:eastAsia="Times New Roman" w:cs="Times New Roman"/>
                <w:sz w:val="18"/>
                <w:szCs w:val="18"/>
              </w:rPr>
              <w:t xml:space="preserve"> konsystencji</w:t>
            </w:r>
          </w:p>
        </w:tc>
        <w:tc>
          <w:tcPr>
            <w:tcW w:w="7082" w:type="dxa"/>
            <w:vAlign w:val="center"/>
          </w:tcPr>
          <w:p w14:paraId="6432D25E" w14:textId="68FEF2BC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>Rozpływ stożka badany zgodnie z PN-EN 12350-8 [mm]</w:t>
            </w:r>
          </w:p>
        </w:tc>
      </w:tr>
      <w:tr w:rsidR="00917DD5" w:rsidRPr="00E82D82" w14:paraId="6611D919" w14:textId="77777777" w:rsidTr="00571539">
        <w:trPr>
          <w:cantSplit/>
          <w:trHeight w:val="283"/>
          <w:jc w:val="center"/>
        </w:trPr>
        <w:tc>
          <w:tcPr>
            <w:tcW w:w="1985" w:type="dxa"/>
            <w:vAlign w:val="center"/>
          </w:tcPr>
          <w:p w14:paraId="57E9D115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>SF1</w:t>
            </w:r>
          </w:p>
        </w:tc>
        <w:tc>
          <w:tcPr>
            <w:tcW w:w="7082" w:type="dxa"/>
            <w:vAlign w:val="center"/>
          </w:tcPr>
          <w:p w14:paraId="4006F5D6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>550 do 650</w:t>
            </w:r>
          </w:p>
        </w:tc>
      </w:tr>
      <w:tr w:rsidR="00917DD5" w:rsidRPr="00E82D82" w14:paraId="76A8CDCA" w14:textId="77777777" w:rsidTr="00571539">
        <w:trPr>
          <w:cantSplit/>
          <w:trHeight w:val="283"/>
          <w:jc w:val="center"/>
        </w:trPr>
        <w:tc>
          <w:tcPr>
            <w:tcW w:w="1985" w:type="dxa"/>
            <w:vAlign w:val="center"/>
          </w:tcPr>
          <w:p w14:paraId="55C2836D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>SF2</w:t>
            </w:r>
          </w:p>
        </w:tc>
        <w:tc>
          <w:tcPr>
            <w:tcW w:w="7082" w:type="dxa"/>
            <w:vAlign w:val="center"/>
          </w:tcPr>
          <w:p w14:paraId="2238C34B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>660 do 750</w:t>
            </w:r>
          </w:p>
        </w:tc>
      </w:tr>
      <w:tr w:rsidR="00917DD5" w:rsidRPr="00E82D82" w14:paraId="5824EA82" w14:textId="77777777" w:rsidTr="00571539">
        <w:trPr>
          <w:cantSplit/>
          <w:trHeight w:val="283"/>
          <w:jc w:val="center"/>
        </w:trPr>
        <w:tc>
          <w:tcPr>
            <w:tcW w:w="1985" w:type="dxa"/>
            <w:vAlign w:val="center"/>
          </w:tcPr>
          <w:p w14:paraId="44EBAB67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>SF3</w:t>
            </w:r>
          </w:p>
        </w:tc>
        <w:tc>
          <w:tcPr>
            <w:tcW w:w="7082" w:type="dxa"/>
            <w:vAlign w:val="center"/>
          </w:tcPr>
          <w:p w14:paraId="201B7359" w14:textId="77777777" w:rsidR="00917DD5" w:rsidRPr="00E82D82" w:rsidRDefault="00917DD5" w:rsidP="00D60570">
            <w:pPr>
              <w:spacing w:before="120" w:after="1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82D82">
              <w:rPr>
                <w:rFonts w:eastAsia="Times New Roman" w:cs="Times New Roman"/>
                <w:sz w:val="18"/>
                <w:szCs w:val="18"/>
              </w:rPr>
              <w:t>760 do 850</w:t>
            </w:r>
          </w:p>
        </w:tc>
      </w:tr>
      <w:tr w:rsidR="00917DD5" w:rsidRPr="00E82D82" w14:paraId="4EAE32E6" w14:textId="77777777" w:rsidTr="00571539">
        <w:trPr>
          <w:cantSplit/>
          <w:trHeight w:val="283"/>
          <w:jc w:val="center"/>
        </w:trPr>
        <w:tc>
          <w:tcPr>
            <w:tcW w:w="9067" w:type="dxa"/>
            <w:gridSpan w:val="2"/>
            <w:vAlign w:val="center"/>
          </w:tcPr>
          <w:p w14:paraId="1D89C2CF" w14:textId="3C1F757A" w:rsidR="00584F5C" w:rsidRPr="00E82D82" w:rsidRDefault="003360CC" w:rsidP="00B60572">
            <w:pPr>
              <w:spacing w:after="0"/>
              <w:rPr>
                <w:rFonts w:eastAsia="MS Mincho" w:cs="Times New Roman"/>
                <w:sz w:val="16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6"/>
                <w:szCs w:val="18"/>
                <w:lang w:eastAsia="fr-FR"/>
              </w:rPr>
              <w:t>Uwaga</w:t>
            </w:r>
            <w:r w:rsidR="00584F5C" w:rsidRPr="00E82D82">
              <w:rPr>
                <w:rFonts w:eastAsia="MS Mincho" w:cs="Times New Roman"/>
                <w:sz w:val="16"/>
                <w:szCs w:val="18"/>
                <w:lang w:eastAsia="fr-FR"/>
              </w:rPr>
              <w:t>:</w:t>
            </w:r>
          </w:p>
          <w:p w14:paraId="1B455A84" w14:textId="6966885A" w:rsidR="00917DD5" w:rsidRPr="00E82D82" w:rsidRDefault="00917DD5" w:rsidP="00B60572">
            <w:pPr>
              <w:spacing w:after="0"/>
              <w:rPr>
                <w:rFonts w:eastAsia="MS Mincho"/>
                <w:i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i/>
                <w:sz w:val="16"/>
                <w:szCs w:val="18"/>
                <w:lang w:eastAsia="fr-FR"/>
              </w:rPr>
              <w:t>Klasyfikacji nie</w:t>
            </w:r>
            <w:r w:rsidR="00125F65" w:rsidRPr="00E82D82">
              <w:rPr>
                <w:rFonts w:eastAsia="MS Mincho" w:cs="Times New Roman"/>
                <w:i/>
                <w:sz w:val="16"/>
                <w:szCs w:val="18"/>
                <w:lang w:eastAsia="fr-FR"/>
              </w:rPr>
              <w:t xml:space="preserve"> </w:t>
            </w:r>
            <w:r w:rsidRPr="00E82D82">
              <w:rPr>
                <w:rFonts w:eastAsia="MS Mincho" w:cs="Times New Roman"/>
                <w:i/>
                <w:sz w:val="16"/>
                <w:szCs w:val="18"/>
                <w:lang w:eastAsia="fr-FR"/>
              </w:rPr>
              <w:t xml:space="preserve">stosuje się do betonu z kruszywem o </w:t>
            </w:r>
            <w:proofErr w:type="spellStart"/>
            <w:r w:rsidRPr="00E82D82">
              <w:rPr>
                <w:rFonts w:eastAsia="MS Mincho" w:cs="Times New Roman"/>
                <w:i/>
                <w:sz w:val="16"/>
                <w:szCs w:val="18"/>
                <w:lang w:eastAsia="fr-FR"/>
              </w:rPr>
              <w:t>D</w:t>
            </w:r>
            <w:r w:rsidRPr="00E82D82">
              <w:rPr>
                <w:rFonts w:eastAsia="MS Mincho" w:cs="Times New Roman"/>
                <w:i/>
                <w:sz w:val="16"/>
                <w:szCs w:val="18"/>
                <w:vertAlign w:val="subscript"/>
                <w:lang w:eastAsia="fr-FR"/>
              </w:rPr>
              <w:t>max</w:t>
            </w:r>
            <w:proofErr w:type="spellEnd"/>
            <w:r w:rsidRPr="00E82D82">
              <w:rPr>
                <w:rFonts w:eastAsia="MS Mincho" w:cs="Times New Roman"/>
                <w:i/>
                <w:sz w:val="16"/>
                <w:szCs w:val="18"/>
                <w:lang w:eastAsia="fr-FR"/>
              </w:rPr>
              <w:t xml:space="preserve"> większym niż 40 mm</w:t>
            </w:r>
          </w:p>
        </w:tc>
      </w:tr>
    </w:tbl>
    <w:p w14:paraId="07709D60" w14:textId="3F534BEC" w:rsidR="006216EA" w:rsidRPr="00E82D82" w:rsidRDefault="006216EA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</w:p>
    <w:p w14:paraId="73F94EEE" w14:textId="34D7DE8C" w:rsidR="002E09D1" w:rsidRPr="00E82D82" w:rsidRDefault="00485CBB" w:rsidP="00571539">
      <w:pPr>
        <w:pStyle w:val="Nagwek1"/>
        <w:ind w:left="567" w:hanging="567"/>
      </w:pPr>
      <w:bookmarkStart w:id="89" w:name="_Toc186534654"/>
      <w:r w:rsidRPr="00E82D82">
        <w:t>SPRZĘT</w:t>
      </w:r>
      <w:bookmarkEnd w:id="89"/>
    </w:p>
    <w:p w14:paraId="03D0BE46" w14:textId="5BED6374" w:rsidR="002B2525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90" w:name="_Toc186534655"/>
      <w:r w:rsidRPr="00E82D82">
        <w:t>Wymagania ogólne dotyczące sprzętu</w:t>
      </w:r>
      <w:bookmarkEnd w:id="90"/>
    </w:p>
    <w:p w14:paraId="3EC7EC65" w14:textId="0563A48E" w:rsidR="002B2525" w:rsidRPr="00E82D82" w:rsidRDefault="00485CBB" w:rsidP="00571539">
      <w:pPr>
        <w:pStyle w:val="Tekstpodstawowyzwciciem2"/>
        <w:spacing w:before="120" w:after="120"/>
        <w:ind w:left="0" w:firstLine="0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Wymagania ogólne dotyczące sprzętu podano w </w:t>
      </w:r>
      <w:proofErr w:type="spellStart"/>
      <w:r w:rsidR="00BF55B3" w:rsidRPr="00E82D82">
        <w:rPr>
          <w:rFonts w:cs="Times New Roman"/>
          <w:szCs w:val="24"/>
        </w:rPr>
        <w:t>WWiORB</w:t>
      </w:r>
      <w:proofErr w:type="spellEnd"/>
      <w:r w:rsidR="00BF55B3" w:rsidRPr="00E82D82">
        <w:rPr>
          <w:rFonts w:cs="Times New Roman"/>
          <w:szCs w:val="24"/>
        </w:rPr>
        <w:t xml:space="preserve"> D-M-00.00.00. "Wymagania ogólne"</w:t>
      </w:r>
      <w:r w:rsidR="00DA5343" w:rsidRPr="00E82D82">
        <w:rPr>
          <w:rFonts w:cs="Times New Roman"/>
          <w:szCs w:val="24"/>
        </w:rPr>
        <w:t>.</w:t>
      </w:r>
    </w:p>
    <w:p w14:paraId="159737AF" w14:textId="71B492C4" w:rsidR="002B2525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91" w:name="_Toc186534656"/>
      <w:r w:rsidRPr="00E82D82">
        <w:t>Wytwórni</w:t>
      </w:r>
      <w:r w:rsidR="008F01C2" w:rsidRPr="00E82D82">
        <w:t>a</w:t>
      </w:r>
      <w:r w:rsidRPr="00E82D82">
        <w:t xml:space="preserve"> mieszanki betonowej</w:t>
      </w:r>
      <w:bookmarkEnd w:id="91"/>
      <w:r w:rsidRPr="00E82D82">
        <w:t xml:space="preserve"> </w:t>
      </w:r>
    </w:p>
    <w:p w14:paraId="78CA4D9D" w14:textId="16DD2A17" w:rsidR="00415D69" w:rsidRPr="00E82D82" w:rsidRDefault="00485CBB" w:rsidP="00571539">
      <w:pPr>
        <w:pStyle w:val="Akapitzlist"/>
        <w:spacing w:before="120" w:after="120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Mieszanka betonowa powinna być produkowana w </w:t>
      </w:r>
      <w:r w:rsidR="008F01C2" w:rsidRPr="00E82D82">
        <w:rPr>
          <w:rFonts w:cs="Times New Roman"/>
          <w:szCs w:val="24"/>
        </w:rPr>
        <w:t xml:space="preserve">zautomatyzowanych wytwórniach </w:t>
      </w:r>
      <w:r w:rsidRPr="00E82D82">
        <w:rPr>
          <w:rFonts w:cs="Times New Roman"/>
          <w:szCs w:val="24"/>
        </w:rPr>
        <w:t xml:space="preserve">zapewniających: </w:t>
      </w:r>
    </w:p>
    <w:p w14:paraId="403CB1DF" w14:textId="45195B24" w:rsidR="00485CBB" w:rsidRPr="00E82D82" w:rsidRDefault="00485CBB" w:rsidP="00E36E13">
      <w:pPr>
        <w:pStyle w:val="Akapitzlist"/>
        <w:numPr>
          <w:ilvl w:val="0"/>
          <w:numId w:val="6"/>
        </w:numPr>
        <w:spacing w:after="0"/>
        <w:ind w:left="714" w:hanging="357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dokładność dozowania poszczególnych składników,</w:t>
      </w:r>
    </w:p>
    <w:p w14:paraId="738092E6" w14:textId="3DA48235" w:rsidR="00485CBB" w:rsidRPr="00E82D82" w:rsidRDefault="00485CBB" w:rsidP="00E36E13">
      <w:pPr>
        <w:pStyle w:val="Akapitzlist"/>
        <w:numPr>
          <w:ilvl w:val="0"/>
          <w:numId w:val="6"/>
        </w:numPr>
        <w:spacing w:after="0"/>
        <w:ind w:left="714" w:hanging="357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dokonywanie pomiaru wilgotności kruszyw z automatyczną korekt</w:t>
      </w:r>
      <w:r w:rsidR="00415D69" w:rsidRPr="00E82D82">
        <w:rPr>
          <w:rFonts w:cs="Times New Roman"/>
          <w:szCs w:val="24"/>
        </w:rPr>
        <w:t>ą</w:t>
      </w:r>
      <w:r w:rsidRPr="00E82D82">
        <w:rPr>
          <w:rFonts w:cs="Times New Roman"/>
          <w:szCs w:val="24"/>
        </w:rPr>
        <w:t xml:space="preserve"> dozowanej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wody zarobowej do mieszanki,</w:t>
      </w:r>
    </w:p>
    <w:p w14:paraId="2690680F" w14:textId="77777777" w:rsidR="00485CBB" w:rsidRPr="00E82D82" w:rsidRDefault="00485CBB" w:rsidP="00E36E13">
      <w:pPr>
        <w:pStyle w:val="Akapitzlist"/>
        <w:numPr>
          <w:ilvl w:val="0"/>
          <w:numId w:val="6"/>
        </w:numPr>
        <w:spacing w:after="0"/>
        <w:ind w:left="714" w:hanging="357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równomierne rozprowadzenie składników,</w:t>
      </w:r>
    </w:p>
    <w:p w14:paraId="0CF4CD83" w14:textId="77777777" w:rsidR="00485CBB" w:rsidRPr="00E82D82" w:rsidRDefault="00485CBB" w:rsidP="00E36E13">
      <w:pPr>
        <w:pStyle w:val="Akapitzlist"/>
        <w:numPr>
          <w:ilvl w:val="0"/>
          <w:numId w:val="6"/>
        </w:numPr>
        <w:spacing w:after="0"/>
        <w:ind w:left="714" w:hanging="357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uzyskanie jednorodnej konsystencji. </w:t>
      </w:r>
    </w:p>
    <w:p w14:paraId="4959DEE0" w14:textId="67A33A23" w:rsidR="002B2525" w:rsidRPr="00E82D82" w:rsidRDefault="00981F66" w:rsidP="0057153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Jeżeli przewiduje się produkcje mieszanki w warunkach zimowych, wytwórnia powinna być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odpowiednio do nich przystosowana, tzn. zaopatrzona w systemy ogrzewania wody i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kruszyw oraz odpowiednie, termoizolowane pomieszczenie</w:t>
      </w:r>
      <w:r w:rsidR="00A5717D">
        <w:rPr>
          <w:rFonts w:cs="Times New Roman"/>
          <w:szCs w:val="24"/>
        </w:rPr>
        <w:t xml:space="preserve"> </w:t>
      </w:r>
      <w:r w:rsidR="00A5717D" w:rsidRPr="00A5717D">
        <w:rPr>
          <w:rFonts w:cs="Times New Roman"/>
          <w:szCs w:val="24"/>
        </w:rPr>
        <w:t>do przechowywania materiałów zgodnie z zaleceniami Producenta</w:t>
      </w:r>
      <w:r w:rsidRPr="00E82D82">
        <w:rPr>
          <w:rFonts w:cs="Times New Roman"/>
          <w:szCs w:val="24"/>
        </w:rPr>
        <w:t>.</w:t>
      </w:r>
    </w:p>
    <w:p w14:paraId="74349B06" w14:textId="5E4EEDA0" w:rsidR="002B2525" w:rsidRPr="00E82D82" w:rsidRDefault="00485CBB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Cement, kruszywa oraz dodatki proszkowe należy dozować </w:t>
      </w:r>
      <w:r w:rsidR="00415D69" w:rsidRPr="00E82D82">
        <w:rPr>
          <w:rFonts w:cs="Times New Roman"/>
          <w:szCs w:val="24"/>
        </w:rPr>
        <w:t>wagowo</w:t>
      </w:r>
      <w:r w:rsidRPr="00E82D82">
        <w:rPr>
          <w:rFonts w:cs="Times New Roman"/>
          <w:szCs w:val="24"/>
        </w:rPr>
        <w:t xml:space="preserve">. Woda zarobowa, domieszki oraz ciekłe dodatki mogą być dozowane </w:t>
      </w:r>
      <w:r w:rsidR="00415D69" w:rsidRPr="00E82D82">
        <w:rPr>
          <w:rFonts w:cs="Times New Roman"/>
          <w:szCs w:val="24"/>
        </w:rPr>
        <w:t xml:space="preserve">wagowo </w:t>
      </w:r>
      <w:r w:rsidRPr="00E82D82">
        <w:rPr>
          <w:rFonts w:cs="Times New Roman"/>
          <w:szCs w:val="24"/>
        </w:rPr>
        <w:t xml:space="preserve">lub objętościowo. </w:t>
      </w:r>
    </w:p>
    <w:p w14:paraId="3A46802C" w14:textId="522015AF" w:rsidR="00B60572" w:rsidRPr="00266C81" w:rsidRDefault="00415D69" w:rsidP="00B60572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 xml:space="preserve">Wymagania dla urządzenia dozującego oraz dopuszczalne tolerancje dozowania składników mieszanki według PN-EN 206 podano w </w:t>
      </w:r>
      <w:r w:rsidR="00E0485D" w:rsidRPr="00E82D82">
        <w:rPr>
          <w:rFonts w:eastAsia="Times New Roman" w:cs="Times New Roman"/>
        </w:rPr>
        <w:fldChar w:fldCharType="begin"/>
      </w:r>
      <w:r w:rsidR="00E0485D" w:rsidRPr="00E82D82">
        <w:rPr>
          <w:rFonts w:eastAsia="Times New Roman" w:cs="Times New Roman"/>
        </w:rPr>
        <w:instrText xml:space="preserve"> REF _Ref108189110 \h </w:instrText>
      </w:r>
      <w:r w:rsidR="00E0485D" w:rsidRPr="00E82D82">
        <w:rPr>
          <w:rFonts w:eastAsia="Times New Roman" w:cs="Times New Roman"/>
        </w:rPr>
      </w:r>
      <w:r w:rsidR="00E0485D" w:rsidRPr="00E82D82">
        <w:rPr>
          <w:rFonts w:eastAsia="Times New Roman" w:cs="Times New Roman"/>
        </w:rPr>
        <w:fldChar w:fldCharType="separate"/>
      </w:r>
      <w:r w:rsidR="00160AD8" w:rsidRPr="00E82D82">
        <w:t xml:space="preserve">Tabela </w:t>
      </w:r>
      <w:r w:rsidR="00160AD8">
        <w:rPr>
          <w:noProof/>
        </w:rPr>
        <w:t>13</w:t>
      </w:r>
      <w:r w:rsidR="00E0485D" w:rsidRPr="00E82D82">
        <w:rPr>
          <w:rFonts w:eastAsia="Times New Roman" w:cs="Times New Roman"/>
        </w:rPr>
        <w:fldChar w:fldCharType="end"/>
      </w:r>
      <w:r w:rsidRPr="005832D4">
        <w:rPr>
          <w:rFonts w:eastAsia="Times New Roman" w:cs="Times New Roman"/>
        </w:rPr>
        <w:t xml:space="preserve">. </w:t>
      </w:r>
    </w:p>
    <w:p w14:paraId="61AD31F3" w14:textId="2FB5683A" w:rsidR="00E0485D" w:rsidRPr="00E82D82" w:rsidRDefault="00E0485D" w:rsidP="00EB742E">
      <w:pPr>
        <w:pStyle w:val="Legenda"/>
      </w:pPr>
      <w:bookmarkStart w:id="92" w:name="_Ref108189110"/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13</w:t>
      </w:r>
      <w:r w:rsidR="002D3B5C">
        <w:rPr>
          <w:noProof/>
        </w:rPr>
        <w:fldChar w:fldCharType="end"/>
      </w:r>
      <w:bookmarkEnd w:id="92"/>
      <w:r w:rsidRPr="005832D4">
        <w:t xml:space="preserve"> Wymagania dotyczące urządzenia dozującego oraz dopuszczalne tolerancje dozowania składników mieszanki betonowej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89"/>
        <w:gridCol w:w="3685"/>
        <w:gridCol w:w="2698"/>
      </w:tblGrid>
      <w:tr w:rsidR="00415D69" w:rsidRPr="00E82D82" w14:paraId="0A216B79" w14:textId="77777777" w:rsidTr="00415D69">
        <w:trPr>
          <w:trHeight w:val="283"/>
        </w:trPr>
        <w:tc>
          <w:tcPr>
            <w:tcW w:w="9072" w:type="dxa"/>
            <w:gridSpan w:val="3"/>
            <w:vAlign w:val="center"/>
          </w:tcPr>
          <w:p w14:paraId="7B7D1F29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Wymagania dotyczące urządzenia dozującego</w:t>
            </w:r>
          </w:p>
        </w:tc>
      </w:tr>
      <w:tr w:rsidR="00415D69" w:rsidRPr="00E82D82" w14:paraId="7DF15A94" w14:textId="77777777" w:rsidTr="00415D69">
        <w:trPr>
          <w:trHeight w:val="283"/>
        </w:trPr>
        <w:tc>
          <w:tcPr>
            <w:tcW w:w="9072" w:type="dxa"/>
            <w:gridSpan w:val="3"/>
            <w:vAlign w:val="center"/>
          </w:tcPr>
          <w:p w14:paraId="3F24B2EF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Dozowanie wagowe</w:t>
            </w:r>
          </w:p>
        </w:tc>
      </w:tr>
      <w:tr w:rsidR="00415D69" w:rsidRPr="00E82D82" w14:paraId="5F93B387" w14:textId="77777777" w:rsidTr="00415D69">
        <w:trPr>
          <w:trHeight w:val="283"/>
        </w:trPr>
        <w:tc>
          <w:tcPr>
            <w:tcW w:w="2689" w:type="dxa"/>
            <w:vAlign w:val="center"/>
          </w:tcPr>
          <w:p w14:paraId="2F2CE537" w14:textId="77777777" w:rsidR="00415D69" w:rsidRPr="00E82D82" w:rsidRDefault="00415D69" w:rsidP="00571539">
            <w:pPr>
              <w:spacing w:before="40" w:after="40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Ładunek w % pełnej ładowności</w:t>
            </w:r>
          </w:p>
        </w:tc>
        <w:tc>
          <w:tcPr>
            <w:tcW w:w="3685" w:type="dxa"/>
            <w:vAlign w:val="center"/>
          </w:tcPr>
          <w:p w14:paraId="686235C9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 xml:space="preserve">Minimalny </w:t>
            </w:r>
            <w:proofErr w:type="spellStart"/>
            <w:r w:rsidRPr="00E82D82">
              <w:rPr>
                <w:rFonts w:eastAsia="Times New Roman" w:cs="Times New Roman"/>
                <w:sz w:val="18"/>
              </w:rPr>
              <w:t>ładunek</w:t>
            </w:r>
            <w:r w:rsidRPr="00E82D82">
              <w:rPr>
                <w:rFonts w:eastAsia="Times New Roman" w:cs="Times New Roman"/>
                <w:sz w:val="18"/>
                <w:vertAlign w:val="superscript"/>
              </w:rPr>
              <w:t>a</w:t>
            </w:r>
            <w:proofErr w:type="spellEnd"/>
            <w:r w:rsidRPr="00E82D82">
              <w:rPr>
                <w:rFonts w:eastAsia="Times New Roman" w:cs="Times New Roman"/>
                <w:sz w:val="18"/>
                <w:vertAlign w:val="superscript"/>
              </w:rPr>
              <w:t>)</w:t>
            </w:r>
            <w:r w:rsidRPr="00E82D82">
              <w:rPr>
                <w:rFonts w:eastAsia="Times New Roman" w:cs="Times New Roman"/>
                <w:sz w:val="18"/>
              </w:rPr>
              <w:t xml:space="preserve"> do 20% pełnej ładowności</w:t>
            </w:r>
          </w:p>
        </w:tc>
        <w:tc>
          <w:tcPr>
            <w:tcW w:w="2698" w:type="dxa"/>
            <w:vAlign w:val="center"/>
          </w:tcPr>
          <w:p w14:paraId="1AB652D0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  <w:vertAlign w:val="superscript"/>
              </w:rPr>
            </w:pPr>
            <w:r w:rsidRPr="00E82D82">
              <w:rPr>
                <w:rFonts w:eastAsia="Times New Roman" w:cs="Times New Roman"/>
                <w:sz w:val="18"/>
              </w:rPr>
              <w:t xml:space="preserve">20% pełnej ładowności do maksymalnego </w:t>
            </w:r>
            <w:proofErr w:type="spellStart"/>
            <w:r w:rsidRPr="00E82D82">
              <w:rPr>
                <w:rFonts w:eastAsia="Times New Roman" w:cs="Times New Roman"/>
                <w:sz w:val="18"/>
              </w:rPr>
              <w:t>ładunku</w:t>
            </w:r>
            <w:r w:rsidRPr="00E82D82">
              <w:rPr>
                <w:rFonts w:eastAsia="Times New Roman" w:cs="Times New Roman"/>
                <w:sz w:val="18"/>
                <w:vertAlign w:val="superscript"/>
              </w:rPr>
              <w:t>a</w:t>
            </w:r>
            <w:proofErr w:type="spellEnd"/>
            <w:r w:rsidRPr="00E82D82">
              <w:rPr>
                <w:rFonts w:eastAsia="Times New Roman" w:cs="Times New Roman"/>
                <w:sz w:val="18"/>
                <w:vertAlign w:val="superscript"/>
              </w:rPr>
              <w:t>)</w:t>
            </w:r>
          </w:p>
        </w:tc>
      </w:tr>
      <w:tr w:rsidR="00415D69" w:rsidRPr="00E82D82" w14:paraId="471A1D85" w14:textId="77777777" w:rsidTr="00415D69">
        <w:trPr>
          <w:trHeight w:val="283"/>
        </w:trPr>
        <w:tc>
          <w:tcPr>
            <w:tcW w:w="2689" w:type="dxa"/>
            <w:vAlign w:val="center"/>
          </w:tcPr>
          <w:p w14:paraId="405B2433" w14:textId="77777777" w:rsidR="00415D69" w:rsidRPr="00E82D82" w:rsidRDefault="00415D69" w:rsidP="00571539">
            <w:pPr>
              <w:spacing w:before="40" w:after="40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lastRenderedPageBreak/>
              <w:t>Maksymalny dopuszczalny błąd w % ładunku</w:t>
            </w:r>
          </w:p>
        </w:tc>
        <w:tc>
          <w:tcPr>
            <w:tcW w:w="3685" w:type="dxa"/>
            <w:vAlign w:val="center"/>
          </w:tcPr>
          <w:p w14:paraId="0388906C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± 2%</w:t>
            </w:r>
          </w:p>
        </w:tc>
        <w:tc>
          <w:tcPr>
            <w:tcW w:w="2698" w:type="dxa"/>
            <w:vAlign w:val="center"/>
          </w:tcPr>
          <w:p w14:paraId="2919352F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± 1%</w:t>
            </w:r>
          </w:p>
        </w:tc>
      </w:tr>
      <w:tr w:rsidR="00415D69" w:rsidRPr="00E82D82" w14:paraId="1421BFD9" w14:textId="77777777" w:rsidTr="00415D69">
        <w:trPr>
          <w:trHeight w:val="283"/>
        </w:trPr>
        <w:tc>
          <w:tcPr>
            <w:tcW w:w="9072" w:type="dxa"/>
            <w:gridSpan w:val="3"/>
            <w:vAlign w:val="center"/>
          </w:tcPr>
          <w:p w14:paraId="4FEB622A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Dozowanie objętościowe</w:t>
            </w:r>
          </w:p>
        </w:tc>
      </w:tr>
      <w:tr w:rsidR="00415D69" w:rsidRPr="00E82D82" w14:paraId="2DAFAABF" w14:textId="77777777" w:rsidTr="00415D69">
        <w:trPr>
          <w:trHeight w:val="283"/>
        </w:trPr>
        <w:tc>
          <w:tcPr>
            <w:tcW w:w="2689" w:type="dxa"/>
            <w:vAlign w:val="center"/>
          </w:tcPr>
          <w:p w14:paraId="6DC9B275" w14:textId="77777777" w:rsidR="00415D69" w:rsidRPr="00E82D82" w:rsidRDefault="00415D69" w:rsidP="00571539">
            <w:pPr>
              <w:spacing w:before="40" w:after="40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Zmierzona objętość</w:t>
            </w:r>
          </w:p>
        </w:tc>
        <w:tc>
          <w:tcPr>
            <w:tcW w:w="3685" w:type="dxa"/>
            <w:vAlign w:val="center"/>
          </w:tcPr>
          <w:p w14:paraId="6DD02F68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&lt; 30 l</w:t>
            </w:r>
          </w:p>
        </w:tc>
        <w:tc>
          <w:tcPr>
            <w:tcW w:w="2698" w:type="dxa"/>
            <w:vAlign w:val="center"/>
          </w:tcPr>
          <w:p w14:paraId="66B7A130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≥ 30 l</w:t>
            </w:r>
          </w:p>
        </w:tc>
      </w:tr>
      <w:tr w:rsidR="00415D69" w:rsidRPr="00E82D82" w14:paraId="49DA1F67" w14:textId="77777777" w:rsidTr="00415D69">
        <w:trPr>
          <w:trHeight w:val="283"/>
        </w:trPr>
        <w:tc>
          <w:tcPr>
            <w:tcW w:w="2689" w:type="dxa"/>
            <w:vAlign w:val="center"/>
          </w:tcPr>
          <w:p w14:paraId="473621FA" w14:textId="77777777" w:rsidR="00415D69" w:rsidRPr="00E82D82" w:rsidRDefault="00415D69" w:rsidP="00571539">
            <w:pPr>
              <w:spacing w:before="40" w:after="40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Maksymalny dopuszczalny błąd w % objętości</w:t>
            </w:r>
          </w:p>
        </w:tc>
        <w:tc>
          <w:tcPr>
            <w:tcW w:w="3685" w:type="dxa"/>
            <w:vAlign w:val="center"/>
          </w:tcPr>
          <w:p w14:paraId="02C23D54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± 3%</w:t>
            </w:r>
          </w:p>
        </w:tc>
        <w:tc>
          <w:tcPr>
            <w:tcW w:w="2698" w:type="dxa"/>
            <w:vAlign w:val="center"/>
          </w:tcPr>
          <w:p w14:paraId="70B77A42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± 2%</w:t>
            </w:r>
          </w:p>
        </w:tc>
      </w:tr>
      <w:tr w:rsidR="00415D69" w:rsidRPr="00E82D82" w14:paraId="4E4FC687" w14:textId="77777777" w:rsidTr="00415D69">
        <w:trPr>
          <w:trHeight w:val="283"/>
        </w:trPr>
        <w:tc>
          <w:tcPr>
            <w:tcW w:w="9072" w:type="dxa"/>
            <w:gridSpan w:val="3"/>
            <w:vAlign w:val="center"/>
          </w:tcPr>
          <w:p w14:paraId="4FF392B3" w14:textId="77777777" w:rsidR="00415D69" w:rsidRPr="00E82D82" w:rsidRDefault="00415D69" w:rsidP="00571539">
            <w:pPr>
              <w:spacing w:before="40" w:after="40"/>
              <w:rPr>
                <w:rFonts w:eastAsia="Times New Roman" w:cs="Times New Roman"/>
                <w:i/>
                <w:sz w:val="18"/>
              </w:rPr>
            </w:pPr>
            <w:r w:rsidRPr="00E82D82">
              <w:rPr>
                <w:rFonts w:eastAsia="Times New Roman" w:cs="Times New Roman"/>
                <w:i/>
                <w:sz w:val="18"/>
                <w:vertAlign w:val="superscript"/>
              </w:rPr>
              <w:t xml:space="preserve">a) </w:t>
            </w:r>
            <w:r w:rsidRPr="00E82D82">
              <w:rPr>
                <w:rFonts w:eastAsia="Times New Roman" w:cs="Times New Roman"/>
                <w:i/>
                <w:sz w:val="18"/>
              </w:rPr>
              <w:t>Minimalny i maksymalny ładunek określa producent urządzenia</w:t>
            </w:r>
          </w:p>
        </w:tc>
      </w:tr>
      <w:tr w:rsidR="00415D69" w:rsidRPr="00E82D82" w14:paraId="798B7A53" w14:textId="77777777" w:rsidTr="00415D69">
        <w:trPr>
          <w:trHeight w:val="283"/>
        </w:trPr>
        <w:tc>
          <w:tcPr>
            <w:tcW w:w="9072" w:type="dxa"/>
            <w:gridSpan w:val="3"/>
            <w:vAlign w:val="center"/>
          </w:tcPr>
          <w:p w14:paraId="657FF94A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Tolerancje dozowania składników mieszanki betonowej</w:t>
            </w:r>
          </w:p>
        </w:tc>
      </w:tr>
      <w:tr w:rsidR="00415D69" w:rsidRPr="00E82D82" w14:paraId="452178B6" w14:textId="77777777" w:rsidTr="00415D69">
        <w:trPr>
          <w:trHeight w:val="283"/>
        </w:trPr>
        <w:tc>
          <w:tcPr>
            <w:tcW w:w="2689" w:type="dxa"/>
            <w:vAlign w:val="center"/>
          </w:tcPr>
          <w:p w14:paraId="76E0B850" w14:textId="77777777" w:rsidR="00415D69" w:rsidRPr="00E82D82" w:rsidRDefault="00415D69" w:rsidP="00571539">
            <w:pPr>
              <w:spacing w:before="40" w:after="40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Składniki mieszanki betonowej</w:t>
            </w:r>
          </w:p>
        </w:tc>
        <w:tc>
          <w:tcPr>
            <w:tcW w:w="3685" w:type="dxa"/>
            <w:vAlign w:val="center"/>
          </w:tcPr>
          <w:p w14:paraId="260BC023" w14:textId="77777777" w:rsidR="00415D69" w:rsidRPr="00E82D82" w:rsidRDefault="00415D69" w:rsidP="00571539">
            <w:pPr>
              <w:spacing w:before="40" w:after="40"/>
              <w:jc w:val="both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 xml:space="preserve">Cement, </w:t>
            </w:r>
          </w:p>
          <w:p w14:paraId="2BD6C7EC" w14:textId="77777777" w:rsidR="00415D69" w:rsidRPr="00E82D82" w:rsidRDefault="00415D69" w:rsidP="00571539">
            <w:pPr>
              <w:spacing w:before="40" w:after="40"/>
              <w:jc w:val="both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 xml:space="preserve">Woda, </w:t>
            </w:r>
          </w:p>
          <w:p w14:paraId="69C06DF7" w14:textId="77777777" w:rsidR="00415D69" w:rsidRPr="00E82D82" w:rsidRDefault="00415D69" w:rsidP="00571539">
            <w:pPr>
              <w:spacing w:before="40" w:after="40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 xml:space="preserve">Łącznie kruszywa </w:t>
            </w:r>
          </w:p>
          <w:p w14:paraId="164796A4" w14:textId="77777777" w:rsidR="00415D69" w:rsidRPr="00E82D82" w:rsidRDefault="00415D69" w:rsidP="00571539">
            <w:pPr>
              <w:spacing w:before="40" w:after="40"/>
              <w:jc w:val="both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Dodatki i włókna stosowane w ilościach &gt; 5% masy cementu</w:t>
            </w:r>
          </w:p>
        </w:tc>
        <w:tc>
          <w:tcPr>
            <w:tcW w:w="2698" w:type="dxa"/>
            <w:vAlign w:val="center"/>
          </w:tcPr>
          <w:p w14:paraId="536AD95C" w14:textId="77777777" w:rsidR="00415D69" w:rsidRPr="00E82D82" w:rsidRDefault="00415D69" w:rsidP="00571539">
            <w:pPr>
              <w:spacing w:before="40" w:after="40"/>
              <w:jc w:val="both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Domieszki, dodatki i włókna stosowane w ilościach ≤ 5% masy cementu</w:t>
            </w:r>
          </w:p>
        </w:tc>
      </w:tr>
      <w:tr w:rsidR="00415D69" w:rsidRPr="00E82D82" w14:paraId="21AF7EC3" w14:textId="77777777" w:rsidTr="00415D69">
        <w:trPr>
          <w:trHeight w:val="283"/>
        </w:trPr>
        <w:tc>
          <w:tcPr>
            <w:tcW w:w="2689" w:type="dxa"/>
            <w:vAlign w:val="center"/>
          </w:tcPr>
          <w:p w14:paraId="3020B33D" w14:textId="77777777" w:rsidR="00415D69" w:rsidRPr="00E82D82" w:rsidRDefault="00415D69" w:rsidP="00571539">
            <w:pPr>
              <w:spacing w:before="40" w:after="40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Dopuszczalne tolerancje</w:t>
            </w:r>
          </w:p>
        </w:tc>
        <w:tc>
          <w:tcPr>
            <w:tcW w:w="3685" w:type="dxa"/>
            <w:vAlign w:val="center"/>
          </w:tcPr>
          <w:p w14:paraId="7188EBD2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± 3 % wymaganej ilości</w:t>
            </w:r>
          </w:p>
        </w:tc>
        <w:tc>
          <w:tcPr>
            <w:tcW w:w="2698" w:type="dxa"/>
            <w:vAlign w:val="center"/>
          </w:tcPr>
          <w:p w14:paraId="2CCBCE20" w14:textId="77777777" w:rsidR="00415D69" w:rsidRPr="00E82D82" w:rsidRDefault="00415D69" w:rsidP="00571539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± 5 % wymaganej ilości</w:t>
            </w:r>
          </w:p>
        </w:tc>
      </w:tr>
      <w:tr w:rsidR="00415D69" w:rsidRPr="00E82D82" w14:paraId="3BA68B7F" w14:textId="77777777" w:rsidTr="00415D69">
        <w:trPr>
          <w:trHeight w:val="283"/>
        </w:trPr>
        <w:tc>
          <w:tcPr>
            <w:tcW w:w="9072" w:type="dxa"/>
            <w:gridSpan w:val="3"/>
            <w:vAlign w:val="center"/>
          </w:tcPr>
          <w:p w14:paraId="649ED036" w14:textId="77777777" w:rsidR="00415D69" w:rsidRPr="00E82D82" w:rsidRDefault="00415D69" w:rsidP="00571539">
            <w:pPr>
              <w:spacing w:before="40" w:after="40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Uwaga: Tolerancja jest różnicą między wartością założoną a wartością zmierzoną</w:t>
            </w:r>
          </w:p>
        </w:tc>
      </w:tr>
    </w:tbl>
    <w:p w14:paraId="7427BFAE" w14:textId="770B6AC0" w:rsidR="00036780" w:rsidRPr="00E82D82" w:rsidRDefault="00036780" w:rsidP="00E82D82">
      <w:pPr>
        <w:pStyle w:val="Tekstpodstawowyzwciciem"/>
        <w:spacing w:before="24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Wagi dozujące powinny być kontrolowane co najmniej raz na dwa miesiące, </w:t>
      </w:r>
      <w:r w:rsidR="00415D69" w:rsidRPr="00E82D82">
        <w:rPr>
          <w:rFonts w:cs="Times New Roman"/>
          <w:szCs w:val="24"/>
        </w:rPr>
        <w:t xml:space="preserve">wzorcowane </w:t>
      </w:r>
      <w:r w:rsidRPr="00E82D82">
        <w:rPr>
          <w:rFonts w:cs="Times New Roman"/>
          <w:szCs w:val="24"/>
        </w:rPr>
        <w:t>przy rozpoczęciu produkcji, a następnie przynajmniej raz na rok. Urządzenia dozujące wodę powinny być sprawdzane co najmniej raz na miesiąc.</w:t>
      </w:r>
    </w:p>
    <w:p w14:paraId="0C0B4628" w14:textId="2265187C" w:rsidR="007046A4" w:rsidRPr="00E82D82" w:rsidRDefault="007046A4" w:rsidP="00756AB8">
      <w:pPr>
        <w:pStyle w:val="Akapitzlist1"/>
        <w:spacing w:line="276" w:lineRule="auto"/>
        <w:ind w:left="0"/>
        <w:jc w:val="both"/>
        <w:rPr>
          <w:rFonts w:ascii="Verdana" w:hAnsi="Verdana" w:cs="Times New Roman"/>
          <w:sz w:val="20"/>
          <w:szCs w:val="20"/>
        </w:rPr>
      </w:pPr>
      <w:r w:rsidRPr="00E82D82">
        <w:rPr>
          <w:rFonts w:ascii="Verdana" w:hAnsi="Verdana" w:cs="Times New Roman"/>
          <w:sz w:val="20"/>
          <w:szCs w:val="20"/>
        </w:rPr>
        <w:t xml:space="preserve">Inżynier przeprowadza kontrolę każdej wytwórni zgłoszonej przez Wykonawcę, zgodnie z postanowieniami zawartymi </w:t>
      </w:r>
      <w:proofErr w:type="spellStart"/>
      <w:r w:rsidRPr="00E82D82">
        <w:rPr>
          <w:rFonts w:ascii="Verdana" w:hAnsi="Verdana" w:cs="Times New Roman"/>
          <w:spacing w:val="-4"/>
          <w:sz w:val="20"/>
          <w:szCs w:val="20"/>
        </w:rPr>
        <w:t>WWiORB</w:t>
      </w:r>
      <w:proofErr w:type="spellEnd"/>
      <w:r w:rsidRPr="00E82D82">
        <w:rPr>
          <w:rFonts w:ascii="Verdana" w:hAnsi="Verdana" w:cs="Times New Roman"/>
          <w:spacing w:val="-4"/>
          <w:sz w:val="20"/>
          <w:szCs w:val="20"/>
        </w:rPr>
        <w:t xml:space="preserve"> DM-00.00.00 „Wymagania ogólne”.</w:t>
      </w:r>
      <w:r w:rsidR="00747D43" w:rsidRPr="00E82D82">
        <w:rPr>
          <w:rFonts w:ascii="Verdana" w:hAnsi="Verdana" w:cs="Times New Roman"/>
          <w:sz w:val="20"/>
          <w:szCs w:val="20"/>
        </w:rPr>
        <w:t xml:space="preserve"> </w:t>
      </w:r>
      <w:r w:rsidRPr="00E82D82">
        <w:rPr>
          <w:rFonts w:ascii="Verdana" w:hAnsi="Verdana" w:cs="Times New Roman"/>
          <w:sz w:val="20"/>
          <w:szCs w:val="20"/>
        </w:rPr>
        <w:t>Wytwórnia powinna posiadać certyfikat zgodności ZKP w systemie 2+, jak dla betonu towarowego.</w:t>
      </w:r>
    </w:p>
    <w:p w14:paraId="65DD6334" w14:textId="43C49A76" w:rsidR="00485CBB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93" w:name="_Toc186534657"/>
      <w:r w:rsidRPr="00E82D82">
        <w:t>Warunki prowadzenia produkcji</w:t>
      </w:r>
      <w:bookmarkEnd w:id="93"/>
    </w:p>
    <w:p w14:paraId="42BB74BC" w14:textId="3C19AACB" w:rsidR="00584F5C" w:rsidRPr="00E82D82" w:rsidRDefault="00584F5C" w:rsidP="00571539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Ocenę i weryfikację stałości właściwości użytkowych wytwarzanego betonu należy prowadzić według krajowego systemu 2+.</w:t>
      </w:r>
    </w:p>
    <w:p w14:paraId="31727148" w14:textId="1816EE2A" w:rsidR="00DA5343" w:rsidRPr="00E82D82" w:rsidRDefault="00485CBB" w:rsidP="00571539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Przed przystąpieniem do produkcji, wszystkie urządzenia wytwórni mające wpływ na jakość produkowanej mieszanki betonowej </w:t>
      </w:r>
      <w:r w:rsidR="00406384" w:rsidRPr="00E82D82">
        <w:rPr>
          <w:rFonts w:cs="Times New Roman"/>
          <w:szCs w:val="24"/>
        </w:rPr>
        <w:t xml:space="preserve">powinny podlegać </w:t>
      </w:r>
      <w:r w:rsidRPr="00E82D82">
        <w:rPr>
          <w:rFonts w:cs="Times New Roman"/>
          <w:szCs w:val="24"/>
        </w:rPr>
        <w:t>komisyjn</w:t>
      </w:r>
      <w:r w:rsidR="00406384" w:rsidRPr="00E82D82">
        <w:rPr>
          <w:rFonts w:cs="Times New Roman"/>
          <w:szCs w:val="24"/>
        </w:rPr>
        <w:t>emu</w:t>
      </w:r>
      <w:r w:rsidRPr="00E82D82">
        <w:rPr>
          <w:rFonts w:cs="Times New Roman"/>
          <w:szCs w:val="24"/>
        </w:rPr>
        <w:t xml:space="preserve"> sprawdz</w:t>
      </w:r>
      <w:r w:rsidR="00406384" w:rsidRPr="00E82D82">
        <w:rPr>
          <w:rFonts w:cs="Times New Roman"/>
          <w:szCs w:val="24"/>
        </w:rPr>
        <w:t xml:space="preserve">eniu, </w:t>
      </w:r>
      <w:r w:rsidRPr="00E82D82">
        <w:rPr>
          <w:rFonts w:cs="Times New Roman"/>
          <w:szCs w:val="24"/>
        </w:rPr>
        <w:t xml:space="preserve"> potwierdzone</w:t>
      </w:r>
      <w:r w:rsidR="00406384" w:rsidRPr="00E82D82">
        <w:rPr>
          <w:rFonts w:cs="Times New Roman"/>
          <w:szCs w:val="24"/>
        </w:rPr>
        <w:t>mu</w:t>
      </w:r>
      <w:r w:rsidRPr="00E82D82">
        <w:rPr>
          <w:rFonts w:cs="Times New Roman"/>
          <w:szCs w:val="24"/>
        </w:rPr>
        <w:t xml:space="preserve"> protokołem podpisanym przez </w:t>
      </w:r>
      <w:r w:rsidR="00406384" w:rsidRPr="00E82D82">
        <w:rPr>
          <w:rFonts w:cs="Times New Roman"/>
          <w:szCs w:val="24"/>
        </w:rPr>
        <w:t xml:space="preserve">Producenta betonu, </w:t>
      </w:r>
      <w:r w:rsidRPr="00E82D82">
        <w:rPr>
          <w:rFonts w:cs="Times New Roman"/>
          <w:szCs w:val="24"/>
        </w:rPr>
        <w:t>Wykonawcę i</w:t>
      </w:r>
      <w:r w:rsidR="0096645A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Inżyniera</w:t>
      </w:r>
      <w:r w:rsidR="003742F2" w:rsidRPr="00E82D82">
        <w:rPr>
          <w:rFonts w:cs="Times New Roman"/>
          <w:szCs w:val="24"/>
        </w:rPr>
        <w:t>/Inspektora Nadzoru</w:t>
      </w:r>
      <w:r w:rsidRPr="00E82D82">
        <w:rPr>
          <w:rFonts w:cs="Times New Roman"/>
          <w:szCs w:val="24"/>
        </w:rPr>
        <w:t xml:space="preserve">. Produkcja </w:t>
      </w:r>
      <w:r w:rsidR="00406384" w:rsidRPr="00E82D82">
        <w:rPr>
          <w:rFonts w:cs="Times New Roman"/>
          <w:szCs w:val="24"/>
        </w:rPr>
        <w:t xml:space="preserve">betonu </w:t>
      </w:r>
      <w:r w:rsidRPr="00E82D82">
        <w:rPr>
          <w:rFonts w:cs="Times New Roman"/>
          <w:szCs w:val="24"/>
        </w:rPr>
        <w:t>może się odbywać jedynie na podstawie receptury zatwierdzone</w:t>
      </w:r>
      <w:r w:rsidR="00D900DF" w:rsidRPr="00E82D82">
        <w:rPr>
          <w:rFonts w:cs="Times New Roman"/>
          <w:szCs w:val="24"/>
        </w:rPr>
        <w:t>j</w:t>
      </w:r>
      <w:r w:rsidRPr="00E82D82">
        <w:rPr>
          <w:rFonts w:cs="Times New Roman"/>
          <w:szCs w:val="24"/>
        </w:rPr>
        <w:t xml:space="preserve"> przez Inżyniera</w:t>
      </w:r>
      <w:r w:rsidR="003742F2" w:rsidRPr="00E82D82">
        <w:rPr>
          <w:rFonts w:cs="Times New Roman"/>
          <w:szCs w:val="24"/>
        </w:rPr>
        <w:t>/Inspektora Nadzoru</w:t>
      </w:r>
      <w:r w:rsidRPr="00E82D82">
        <w:rPr>
          <w:rFonts w:cs="Times New Roman"/>
          <w:szCs w:val="24"/>
        </w:rPr>
        <w:t xml:space="preserve">. </w:t>
      </w:r>
      <w:r w:rsidR="00D900DF" w:rsidRPr="00E82D82">
        <w:rPr>
          <w:rFonts w:cs="Times New Roman"/>
          <w:szCs w:val="24"/>
        </w:rPr>
        <w:t>Skład mieszanki betonowej określony symbolem receptury powinien być wprowadzony do pamięci komputera węzła betoniarskiego.</w:t>
      </w:r>
    </w:p>
    <w:p w14:paraId="7DD17D3F" w14:textId="1B691C06" w:rsidR="007046A4" w:rsidRPr="00E82D82" w:rsidRDefault="007046A4" w:rsidP="00E41E09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eastAsia="Times New Roman" w:cs="Times New Roman"/>
          <w:kern w:val="3"/>
          <w:szCs w:val="20"/>
          <w:lang w:eastAsia="pl-PL"/>
        </w:rPr>
        <w:t>Stosowany na wytwórni system kontroli produkcji mieszanki betonowej, powinien być zgodny z wymaganiami normy PN-EN 206 oraz rozporządzeniem Ministra Infrastruktury i Budownictwa z dnia 17.11.2016 r. w sprawie sposobu deklarowania właściwości użytkowych wyrobów budowlanych oraz sposobu znakowania ich znakiem budowlanym (Dz.U. poz.196 z późniejszymi zmianami).</w:t>
      </w:r>
    </w:p>
    <w:p w14:paraId="43F39114" w14:textId="7D8561CF" w:rsidR="005F25C7" w:rsidRPr="00E82D82" w:rsidRDefault="00D900DF" w:rsidP="00E41E09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Posiadanie przez producenta Krajowego Certyfikatu Zgodności Zakładowej Kontroli Produkcji upoważniającego go do znakowania betonu znakiem budowlanym jest wystarczającym dowodem na wykonywanie przez niego badań kontrolnych właściwości mieszanki betonowej i betonu. Badania te producent wykonuje poprzez własne laboratorium lub poprzez zlecenie laboratorium niezależnemu. </w:t>
      </w:r>
      <w:r w:rsidR="00127717">
        <w:rPr>
          <w:rFonts w:cs="Times New Roman"/>
          <w:szCs w:val="24"/>
        </w:rPr>
        <w:t>Pobieranie próbek</w:t>
      </w:r>
      <w:r w:rsidR="00127717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do oceny zgodności prowadzonej przez Producenta betonu powinn</w:t>
      </w:r>
      <w:r w:rsidR="00127717">
        <w:rPr>
          <w:rFonts w:cs="Times New Roman"/>
          <w:szCs w:val="24"/>
        </w:rPr>
        <w:t>o</w:t>
      </w:r>
      <w:r w:rsidRPr="00E82D82">
        <w:rPr>
          <w:rFonts w:cs="Times New Roman"/>
          <w:szCs w:val="24"/>
        </w:rPr>
        <w:t xml:space="preserve"> być wykonywane w miejscu dostawy.</w:t>
      </w:r>
    </w:p>
    <w:p w14:paraId="5B7CFFC7" w14:textId="095288CE" w:rsidR="007046A4" w:rsidRPr="00E82D82" w:rsidRDefault="007046A4" w:rsidP="00E6514D">
      <w:pPr>
        <w:tabs>
          <w:tab w:val="left" w:pos="567"/>
          <w:tab w:val="left" w:pos="709"/>
        </w:tabs>
        <w:suppressAutoHyphens/>
        <w:autoSpaceDN w:val="0"/>
        <w:spacing w:before="240" w:after="0"/>
        <w:jc w:val="both"/>
        <w:textAlignment w:val="baseline"/>
        <w:rPr>
          <w:rFonts w:eastAsia="Times New Roman" w:cs="Times New Roman"/>
          <w:kern w:val="3"/>
          <w:szCs w:val="20"/>
          <w:lang w:eastAsia="ar-SA"/>
        </w:rPr>
      </w:pPr>
      <w:r w:rsidRPr="00E82D82">
        <w:rPr>
          <w:rFonts w:eastAsia="Times New Roman" w:cs="Times New Roman"/>
          <w:kern w:val="3"/>
          <w:szCs w:val="20"/>
          <w:lang w:eastAsia="ar-SA"/>
        </w:rPr>
        <w:lastRenderedPageBreak/>
        <w:t>Ocenę i weryfikację stałości właściwości użytkowych wytwarzanego betonu należy prowadzić według krajowego systemu 2+ jak dla betonu towarowego.</w:t>
      </w:r>
    </w:p>
    <w:p w14:paraId="5D486619" w14:textId="6A47B911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b/>
          <w:szCs w:val="24"/>
        </w:rPr>
      </w:pPr>
      <w:r w:rsidRPr="00E82D82">
        <w:rPr>
          <w:rFonts w:cs="Times New Roman"/>
          <w:szCs w:val="24"/>
        </w:rPr>
        <w:t>Wykonawca musi mieć własne laboratorium lub też, za zgodą Inżyniera</w:t>
      </w:r>
      <w:r w:rsidR="003742F2" w:rsidRPr="00E82D82">
        <w:rPr>
          <w:rFonts w:cs="Times New Roman"/>
          <w:szCs w:val="24"/>
        </w:rPr>
        <w:t>/Inspektora Nadzoru</w:t>
      </w:r>
      <w:r w:rsidRPr="00E82D82">
        <w:rPr>
          <w:rFonts w:cs="Times New Roman"/>
          <w:szCs w:val="24"/>
        </w:rPr>
        <w:t>, zleci</w:t>
      </w:r>
      <w:r w:rsidR="00D900DF" w:rsidRPr="00E82D82">
        <w:rPr>
          <w:rFonts w:cs="Times New Roman"/>
          <w:szCs w:val="24"/>
        </w:rPr>
        <w:t>ć</w:t>
      </w:r>
      <w:r w:rsidRPr="00E82D82">
        <w:rPr>
          <w:rFonts w:cs="Times New Roman"/>
          <w:szCs w:val="24"/>
        </w:rPr>
        <w:t xml:space="preserve"> nadzór laboratoryjny niezależnemu laboratorium</w:t>
      </w:r>
      <w:r w:rsidR="00D900DF" w:rsidRPr="00E82D82">
        <w:rPr>
          <w:rFonts w:cs="Times New Roman"/>
          <w:szCs w:val="24"/>
        </w:rPr>
        <w:t xml:space="preserve"> zewnętrznemu</w:t>
      </w:r>
      <w:r w:rsidRPr="00E82D82">
        <w:rPr>
          <w:rFonts w:cs="Times New Roman"/>
          <w:szCs w:val="24"/>
        </w:rPr>
        <w:t xml:space="preserve">. </w:t>
      </w:r>
      <w:r w:rsidR="0010103D" w:rsidRPr="00E82D82">
        <w:rPr>
          <w:rFonts w:cs="Times New Roman"/>
          <w:szCs w:val="24"/>
        </w:rPr>
        <w:t>Inżynier/Inspektor Nadzoru</w:t>
      </w:r>
      <w:r w:rsidR="00506158" w:rsidRPr="00E82D82">
        <w:rPr>
          <w:rFonts w:cs="Times New Roman"/>
          <w:szCs w:val="24"/>
        </w:rPr>
        <w:t xml:space="preserve"> zastrzega sobie prawo do przeprowadzenia audytu w</w:t>
      </w:r>
      <w:r w:rsidR="00571539" w:rsidRPr="00E82D82">
        <w:rPr>
          <w:rFonts w:cs="Times New Roman"/>
          <w:szCs w:val="24"/>
        </w:rPr>
        <w:t> </w:t>
      </w:r>
      <w:r w:rsidR="00506158" w:rsidRPr="00E82D82">
        <w:rPr>
          <w:rFonts w:cs="Times New Roman"/>
          <w:szCs w:val="24"/>
        </w:rPr>
        <w:t>Laboratorium Wykonawcy obejmujący dostęp do pomieszczeń, sprzętu badawczego i</w:t>
      </w:r>
      <w:r w:rsidR="00571539" w:rsidRPr="00E82D82">
        <w:rPr>
          <w:rFonts w:cs="Times New Roman"/>
          <w:szCs w:val="24"/>
        </w:rPr>
        <w:t> </w:t>
      </w:r>
      <w:r w:rsidR="00506158" w:rsidRPr="00E82D82">
        <w:rPr>
          <w:rFonts w:cs="Times New Roman"/>
          <w:szCs w:val="24"/>
        </w:rPr>
        <w:t>zapisów technicznych. Ewentualne nie</w:t>
      </w:r>
      <w:r w:rsidR="003742F2" w:rsidRPr="00E82D82">
        <w:rPr>
          <w:rFonts w:cs="Times New Roman"/>
          <w:szCs w:val="24"/>
        </w:rPr>
        <w:t xml:space="preserve">zgodności powinny być usunięte </w:t>
      </w:r>
      <w:r w:rsidR="00506158" w:rsidRPr="00E82D82">
        <w:rPr>
          <w:rFonts w:cs="Times New Roman"/>
          <w:szCs w:val="24"/>
        </w:rPr>
        <w:t>niezwłocznie.</w:t>
      </w:r>
      <w:r w:rsidR="00506158" w:rsidRPr="00E82D82">
        <w:rPr>
          <w:rFonts w:cs="Times New Roman"/>
          <w:b/>
          <w:szCs w:val="24"/>
        </w:rPr>
        <w:t xml:space="preserve"> </w:t>
      </w:r>
    </w:p>
    <w:p w14:paraId="7B4DF680" w14:textId="658A0A55" w:rsidR="002B2525" w:rsidRPr="00E82D82" w:rsidRDefault="00485CBB" w:rsidP="00571539">
      <w:pPr>
        <w:pStyle w:val="Nagwek1"/>
        <w:ind w:left="567" w:hanging="567"/>
      </w:pPr>
      <w:bookmarkStart w:id="94" w:name="_Toc186534658"/>
      <w:r w:rsidRPr="00E82D82">
        <w:t>TRANSPORT</w:t>
      </w:r>
      <w:bookmarkEnd w:id="94"/>
      <w:r w:rsidRPr="00E82D82">
        <w:t xml:space="preserve"> </w:t>
      </w:r>
    </w:p>
    <w:p w14:paraId="2632DF1F" w14:textId="125192CA" w:rsidR="002B2525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95" w:name="_Toc186534659"/>
      <w:r w:rsidRPr="00E82D82">
        <w:t>Wymagania ogólne dotyczące transportu</w:t>
      </w:r>
      <w:bookmarkEnd w:id="95"/>
    </w:p>
    <w:p w14:paraId="7ACE23A9" w14:textId="46227102" w:rsidR="00E64D5F" w:rsidRPr="00E82D82" w:rsidRDefault="00485CBB" w:rsidP="00E41E09">
      <w:pPr>
        <w:pStyle w:val="Tekstpodstawowyzwciciem2"/>
        <w:spacing w:before="120" w:after="120"/>
        <w:ind w:left="0"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Wymagania ogólne dotyczące transportu podano w </w:t>
      </w:r>
      <w:proofErr w:type="spellStart"/>
      <w:r w:rsidR="00BF55B3" w:rsidRPr="00E82D82">
        <w:rPr>
          <w:rFonts w:cs="Times New Roman"/>
          <w:szCs w:val="24"/>
        </w:rPr>
        <w:t>WWiORB</w:t>
      </w:r>
      <w:proofErr w:type="spellEnd"/>
      <w:r w:rsidR="00BF55B3" w:rsidRPr="00E82D82">
        <w:rPr>
          <w:rFonts w:cs="Times New Roman"/>
          <w:szCs w:val="24"/>
        </w:rPr>
        <w:t xml:space="preserve"> D-M-00.00.00. "Wymagania ogólne"</w:t>
      </w:r>
      <w:r w:rsidRPr="00E82D82">
        <w:rPr>
          <w:rFonts w:cs="Times New Roman"/>
          <w:szCs w:val="24"/>
        </w:rPr>
        <w:t>.</w:t>
      </w:r>
    </w:p>
    <w:p w14:paraId="75CD899E" w14:textId="65D0158E" w:rsidR="002B2525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96" w:name="_Toc186534660"/>
      <w:r w:rsidRPr="00E82D82">
        <w:t>Transport i przechowywanie cementu</w:t>
      </w:r>
      <w:bookmarkEnd w:id="96"/>
      <w:r w:rsidRPr="00E82D82">
        <w:t xml:space="preserve"> </w:t>
      </w:r>
    </w:p>
    <w:p w14:paraId="5C9BF06A" w14:textId="77777777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Każda dostarczona partia cementu, różniąca się rodzajem, klasą wytrzymałości lub innymi właściwościami, powinna być magazynowana oddzielnie, tak aby można ją było łatwo zidentyfikować.</w:t>
      </w:r>
    </w:p>
    <w:p w14:paraId="1E6E0B61" w14:textId="0BACD2A7" w:rsidR="002B2525" w:rsidRPr="00E82D82" w:rsidRDefault="00485CBB" w:rsidP="00E36E13">
      <w:pPr>
        <w:pStyle w:val="Tekstpodstawowy"/>
        <w:spacing w:after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Warunki składowania cementu:</w:t>
      </w:r>
    </w:p>
    <w:p w14:paraId="2BB77F9B" w14:textId="77777777" w:rsidR="00485CBB" w:rsidRPr="00E82D82" w:rsidRDefault="00485CBB" w:rsidP="00E36E13">
      <w:pPr>
        <w:pStyle w:val="Akapitzlist"/>
        <w:numPr>
          <w:ilvl w:val="0"/>
          <w:numId w:val="32"/>
        </w:numPr>
        <w:spacing w:after="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cement w workach należy chronić przed deszczem i zawilgoceniem,</w:t>
      </w:r>
    </w:p>
    <w:p w14:paraId="39A72159" w14:textId="77777777" w:rsidR="00485CBB" w:rsidRPr="00E82D82" w:rsidRDefault="00485CBB" w:rsidP="00E36E13">
      <w:pPr>
        <w:pStyle w:val="Akapitzlist"/>
        <w:numPr>
          <w:ilvl w:val="0"/>
          <w:numId w:val="32"/>
        </w:numPr>
        <w:spacing w:after="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cement luzem należy składować w silosach.</w:t>
      </w:r>
    </w:p>
    <w:p w14:paraId="571E85C8" w14:textId="3BA2739E" w:rsidR="002B2525" w:rsidRPr="00E82D82" w:rsidRDefault="00485CBB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Cement w workach należy przewozić środkami transportu zapewniającymi zabezpieczenie cementu przed z</w:t>
      </w:r>
      <w:r w:rsidR="004671AD" w:rsidRPr="00E82D82">
        <w:rPr>
          <w:rFonts w:cs="Times New Roman"/>
          <w:szCs w:val="24"/>
        </w:rPr>
        <w:t>a</w:t>
      </w:r>
      <w:r w:rsidRPr="00E82D82">
        <w:rPr>
          <w:rFonts w:cs="Times New Roman"/>
          <w:szCs w:val="24"/>
        </w:rPr>
        <w:t xml:space="preserve">moczeniem. Do transportu cementu luzem należy używać specjalnych wagonów kolejowych i </w:t>
      </w:r>
      <w:r w:rsidR="004671AD" w:rsidRPr="00E82D82">
        <w:rPr>
          <w:rFonts w:cs="Times New Roman"/>
          <w:szCs w:val="24"/>
        </w:rPr>
        <w:t>samochodów</w:t>
      </w:r>
      <w:r w:rsidRPr="00E82D82">
        <w:rPr>
          <w:rFonts w:cs="Times New Roman"/>
          <w:szCs w:val="24"/>
        </w:rPr>
        <w:t xml:space="preserve"> z cysternami przystosowanymi do załadunku grawitacyjnego, jak również wyposażonymi w regulowane urządzenia załadowczo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wyładowcze.</w:t>
      </w:r>
    </w:p>
    <w:p w14:paraId="2F690E06" w14:textId="4A9BC96F" w:rsidR="002B2525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97" w:name="_Toc186534661"/>
      <w:r w:rsidRPr="00E82D82">
        <w:t>Transport i przechowywanie kruszyw</w:t>
      </w:r>
      <w:bookmarkEnd w:id="97"/>
    </w:p>
    <w:p w14:paraId="34920D29" w14:textId="77777777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Transport kruszyw nie powinien powodować ich segregacji.</w:t>
      </w:r>
    </w:p>
    <w:p w14:paraId="1058F55A" w14:textId="73763935" w:rsidR="002B2525" w:rsidRPr="00E82D82" w:rsidRDefault="00485CBB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Kruszywo należy magazynować na utwardzonym i </w:t>
      </w:r>
      <w:r w:rsidR="004671AD" w:rsidRPr="00E82D82">
        <w:rPr>
          <w:rFonts w:cs="Times New Roman"/>
          <w:szCs w:val="24"/>
        </w:rPr>
        <w:t>zabezpieczonym przed podmakaniem (</w:t>
      </w:r>
      <w:r w:rsidRPr="00E82D82">
        <w:rPr>
          <w:rFonts w:cs="Times New Roman"/>
          <w:szCs w:val="24"/>
        </w:rPr>
        <w:t>odwodnionym</w:t>
      </w:r>
      <w:r w:rsidR="004671AD" w:rsidRPr="00E82D82">
        <w:rPr>
          <w:rFonts w:cs="Times New Roman"/>
          <w:szCs w:val="24"/>
        </w:rPr>
        <w:t>)</w:t>
      </w:r>
      <w:r w:rsidRPr="00E82D82">
        <w:rPr>
          <w:rFonts w:cs="Times New Roman"/>
          <w:szCs w:val="24"/>
        </w:rPr>
        <w:t xml:space="preserve"> podłożu w sposób umożliwiający separację różnych rodzajów kruszywa i</w:t>
      </w:r>
      <w:r w:rsidR="0094053B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zapobiegający przed ich zanieczyszczeniem.</w:t>
      </w:r>
    </w:p>
    <w:p w14:paraId="3BB27F55" w14:textId="195A5632" w:rsidR="00485CBB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98" w:name="_Toc186534662"/>
      <w:r w:rsidRPr="00E82D82">
        <w:rPr>
          <w:rFonts w:eastAsia="Times New Roman"/>
          <w:lang w:eastAsia="pl-PL"/>
        </w:rPr>
        <w:t>Transport i przechowywanie</w:t>
      </w:r>
      <w:r w:rsidRPr="005832D4">
        <w:t xml:space="preserve"> domieszek i dodatków</w:t>
      </w:r>
      <w:bookmarkEnd w:id="98"/>
    </w:p>
    <w:p w14:paraId="312D8184" w14:textId="01A48812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Transport i przechowywanie domieszek </w:t>
      </w:r>
      <w:r w:rsidR="00BA7FD6" w:rsidRPr="00E82D82">
        <w:rPr>
          <w:rFonts w:cs="Times New Roman"/>
          <w:szCs w:val="24"/>
        </w:rPr>
        <w:t>oraz</w:t>
      </w:r>
      <w:r w:rsidRPr="00E82D82">
        <w:rPr>
          <w:rFonts w:cs="Times New Roman"/>
          <w:szCs w:val="24"/>
        </w:rPr>
        <w:t xml:space="preserve"> dodatków powinno być zgodne z</w:t>
      </w:r>
      <w:r w:rsidR="00BA7FD6" w:rsidRPr="00E82D82">
        <w:rPr>
          <w:rFonts w:cs="Times New Roman"/>
          <w:szCs w:val="24"/>
        </w:rPr>
        <w:t> zaleceniami Producenta/Dostawcy oraz</w:t>
      </w:r>
      <w:r w:rsidRPr="00E82D82">
        <w:rPr>
          <w:rFonts w:cs="Times New Roman"/>
          <w:szCs w:val="24"/>
        </w:rPr>
        <w:t xml:space="preserve"> odpowiednimi Polskimi Normami</w:t>
      </w:r>
      <w:r w:rsidR="00BA7FD6" w:rsidRPr="00E82D82">
        <w:rPr>
          <w:rFonts w:cs="Times New Roman"/>
          <w:szCs w:val="24"/>
        </w:rPr>
        <w:t>.</w:t>
      </w:r>
    </w:p>
    <w:p w14:paraId="6EA42DAC" w14:textId="7C083097" w:rsidR="002B2525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99" w:name="_Toc186534663"/>
      <w:r w:rsidRPr="00E82D82">
        <w:t>Ogólne zasady transportu mieszanki betonowej</w:t>
      </w:r>
      <w:bookmarkEnd w:id="99"/>
    </w:p>
    <w:p w14:paraId="5F0108DC" w14:textId="2A64D6E4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Organizacja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transportu (dobór środków, czas trwania) powinna zapewnić dostarczenie do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miejsca układania mieszanki betonowej o </w:t>
      </w:r>
      <w:r w:rsidR="00BA7FD6" w:rsidRPr="00E82D82">
        <w:rPr>
          <w:rFonts w:cs="Times New Roman"/>
          <w:szCs w:val="24"/>
        </w:rPr>
        <w:t>takiej urabialności, a w przypadku mieszanek napowietrzanych, także wymaganej zawartości powietrza, jakie zostały przyjęte na etapie zatwierdzenia</w:t>
      </w:r>
      <w:r w:rsidRPr="00E82D82">
        <w:rPr>
          <w:rFonts w:cs="Times New Roman"/>
          <w:szCs w:val="24"/>
        </w:rPr>
        <w:t xml:space="preserve"> składu betonu dla danego sposobu zagęszczania i rodzaju elementu</w:t>
      </w:r>
      <w:r w:rsidR="00BA7FD6" w:rsidRPr="00E82D82">
        <w:rPr>
          <w:rFonts w:cs="Times New Roman"/>
          <w:szCs w:val="24"/>
        </w:rPr>
        <w:t>.</w:t>
      </w:r>
    </w:p>
    <w:p w14:paraId="1A21E44D" w14:textId="77777777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Podczas załadunku, transportu i rozładunku, a także transportu wewnętrznego na placu budowy, należy zminimalizować niepożądane zmiany jakości mieszanki betonowej, takie jak segregacja składników, wydzielanie się wody, wyciek zaczynu i wszelkie inne zmiany.</w:t>
      </w:r>
    </w:p>
    <w:p w14:paraId="31B39CE8" w14:textId="4CB72CEC" w:rsidR="002B2525" w:rsidRPr="00E82D82" w:rsidRDefault="00485CBB" w:rsidP="00D60570">
      <w:pPr>
        <w:pStyle w:val="Tekstpodstawowywcity"/>
        <w:spacing w:before="120"/>
        <w:ind w:left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czasie transportu mieszanki betonowej należy zachować następujące wymagania:</w:t>
      </w:r>
    </w:p>
    <w:p w14:paraId="34DC9597" w14:textId="7994B1F4" w:rsidR="00485CBB" w:rsidRPr="00E82D82" w:rsidRDefault="00485CBB" w:rsidP="00E36E13">
      <w:pPr>
        <w:pStyle w:val="Akapitzlist"/>
        <w:numPr>
          <w:ilvl w:val="0"/>
          <w:numId w:val="3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mieszanka </w:t>
      </w:r>
      <w:r w:rsidR="005E4BD5" w:rsidRPr="00E82D82">
        <w:rPr>
          <w:rFonts w:cs="Times New Roman"/>
          <w:szCs w:val="24"/>
        </w:rPr>
        <w:t xml:space="preserve">betonowa </w:t>
      </w:r>
      <w:r w:rsidRPr="00E82D82">
        <w:rPr>
          <w:rFonts w:cs="Times New Roman"/>
          <w:szCs w:val="24"/>
        </w:rPr>
        <w:t xml:space="preserve">powinna być dostarczona na miejsce ułożenia bez przeładunku; </w:t>
      </w:r>
      <w:r w:rsidR="005E4BD5" w:rsidRPr="00E82D82">
        <w:rPr>
          <w:rFonts w:cs="Times New Roman"/>
          <w:szCs w:val="24"/>
        </w:rPr>
        <w:t>a</w:t>
      </w:r>
      <w:r w:rsidR="0096645A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</w:t>
      </w:r>
      <w:r w:rsidR="00EA721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razie </w:t>
      </w:r>
      <w:r w:rsidR="005E4BD5" w:rsidRPr="00E82D82">
        <w:rPr>
          <w:rFonts w:cs="Times New Roman"/>
          <w:szCs w:val="24"/>
        </w:rPr>
        <w:t xml:space="preserve">wystąpienia takiej </w:t>
      </w:r>
      <w:r w:rsidRPr="00E82D82">
        <w:rPr>
          <w:rFonts w:cs="Times New Roman"/>
          <w:szCs w:val="24"/>
        </w:rPr>
        <w:t>konieczności liczba przeładowań powinna być jak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najmniejsza,</w:t>
      </w:r>
    </w:p>
    <w:p w14:paraId="0D63A045" w14:textId="6D70A45C" w:rsidR="00485CBB" w:rsidRPr="00E82D82" w:rsidRDefault="00485CBB" w:rsidP="00E36E13">
      <w:pPr>
        <w:pStyle w:val="Akapitzlist"/>
        <w:numPr>
          <w:ilvl w:val="0"/>
          <w:numId w:val="3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>pojemniki, w których przewożona jest mieszanka</w:t>
      </w:r>
      <w:r w:rsidR="005E4BD5" w:rsidRPr="00E82D82">
        <w:rPr>
          <w:rFonts w:cs="Times New Roman"/>
          <w:szCs w:val="24"/>
        </w:rPr>
        <w:t xml:space="preserve"> betonowa</w:t>
      </w:r>
      <w:r w:rsidRPr="00E82D82">
        <w:rPr>
          <w:rFonts w:cs="Times New Roman"/>
          <w:szCs w:val="24"/>
        </w:rPr>
        <w:t>, powinny zapewnić możliwość stopniowego ich opróżniania oraz łatwość oczyszczania i przepłukiwania.</w:t>
      </w:r>
    </w:p>
    <w:p w14:paraId="112E76FF" w14:textId="008AC036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Transport mieszanki betonowej w </w:t>
      </w:r>
      <w:r w:rsidR="005E4BD5" w:rsidRPr="00E82D82">
        <w:rPr>
          <w:rFonts w:cs="Times New Roman"/>
          <w:szCs w:val="24"/>
        </w:rPr>
        <w:t xml:space="preserve">betonomieszarkach </w:t>
      </w:r>
      <w:r w:rsidRPr="00E82D82">
        <w:rPr>
          <w:rFonts w:cs="Times New Roman"/>
          <w:szCs w:val="24"/>
        </w:rPr>
        <w:t>samochodowych (</w:t>
      </w:r>
      <w:proofErr w:type="spellStart"/>
      <w:r w:rsidR="005E4BD5" w:rsidRPr="00E82D82">
        <w:rPr>
          <w:rFonts w:cs="Times New Roman"/>
          <w:szCs w:val="24"/>
        </w:rPr>
        <w:t>betonowozach</w:t>
      </w:r>
      <w:proofErr w:type="spellEnd"/>
      <w:r w:rsidRPr="00E82D82">
        <w:rPr>
          <w:rFonts w:cs="Times New Roman"/>
          <w:szCs w:val="24"/>
        </w:rPr>
        <w:t>) mieszających ją w czasie jazdy, powinien być tak zorganizowany, aby wyładunek następował bezpośrednio nad miejscem ułożenia mieszanki lub</w:t>
      </w:r>
      <w:r w:rsidR="005E4BD5" w:rsidRPr="00E82D82">
        <w:rPr>
          <w:rFonts w:cs="Times New Roman"/>
          <w:szCs w:val="24"/>
        </w:rPr>
        <w:t xml:space="preserve">, </w:t>
      </w:r>
      <w:r w:rsidRPr="00E82D82">
        <w:rPr>
          <w:rFonts w:cs="Times New Roman"/>
          <w:szCs w:val="24"/>
        </w:rPr>
        <w:t xml:space="preserve"> jeżeli jest to niemożliwe</w:t>
      </w:r>
      <w:r w:rsidR="005E4BD5" w:rsidRPr="00E82D82">
        <w:rPr>
          <w:rFonts w:cs="Times New Roman"/>
          <w:szCs w:val="24"/>
        </w:rPr>
        <w:t xml:space="preserve">, </w:t>
      </w:r>
      <w:r w:rsidRPr="00E82D82">
        <w:rPr>
          <w:rFonts w:cs="Times New Roman"/>
          <w:szCs w:val="24"/>
        </w:rPr>
        <w:t xml:space="preserve"> w pobliżu betonowanego elementu obiektu.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W miejscu układania mieszanka betonowa może być transportowana za pomocą:</w:t>
      </w:r>
    </w:p>
    <w:p w14:paraId="5FA77272" w14:textId="77777777" w:rsidR="00485CBB" w:rsidRPr="00E82D82" w:rsidRDefault="00485CBB" w:rsidP="00E36E13">
      <w:pPr>
        <w:pStyle w:val="Akapitzlist"/>
        <w:numPr>
          <w:ilvl w:val="0"/>
          <w:numId w:val="34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pomp zamontowanych na podwoziu samochodowym z ruchomym wysięgnikiem,</w:t>
      </w:r>
    </w:p>
    <w:p w14:paraId="35DE5A87" w14:textId="77777777" w:rsidR="00485CBB" w:rsidRPr="00E82D82" w:rsidRDefault="00485CBB" w:rsidP="00E36E13">
      <w:pPr>
        <w:pStyle w:val="Akapitzlist"/>
        <w:numPr>
          <w:ilvl w:val="0"/>
          <w:numId w:val="34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pomp stacjonarnych z zastosowaniem systemu rurociągów i specjalistycznych urządzeń do betonu,</w:t>
      </w:r>
    </w:p>
    <w:p w14:paraId="2E43C217" w14:textId="0114F53B" w:rsidR="00485CBB" w:rsidRPr="00E82D82" w:rsidRDefault="00485CBB" w:rsidP="00E36E13">
      <w:pPr>
        <w:pStyle w:val="Akapitzlist"/>
        <w:numPr>
          <w:ilvl w:val="0"/>
          <w:numId w:val="34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urządzeń dźwigowych przy zastosowaniu specjalnych pojemników do przenoszenia mieszanki na miejsce jej układania</w:t>
      </w:r>
      <w:r w:rsidR="00125F65" w:rsidRPr="00E82D82">
        <w:rPr>
          <w:rFonts w:cs="Times New Roman"/>
          <w:szCs w:val="24"/>
        </w:rPr>
        <w:t>,</w:t>
      </w:r>
    </w:p>
    <w:p w14:paraId="6A74B53C" w14:textId="72501448" w:rsidR="005E4BD5" w:rsidRPr="00E82D82" w:rsidRDefault="005E4BD5" w:rsidP="00E36E13">
      <w:pPr>
        <w:pStyle w:val="Akapitzlist"/>
        <w:numPr>
          <w:ilvl w:val="0"/>
          <w:numId w:val="34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bezpośrednio z leja </w:t>
      </w:r>
      <w:proofErr w:type="spellStart"/>
      <w:r w:rsidRPr="00E82D82">
        <w:rPr>
          <w:rFonts w:cs="Times New Roman"/>
          <w:szCs w:val="24"/>
        </w:rPr>
        <w:t>betonowozu</w:t>
      </w:r>
      <w:proofErr w:type="spellEnd"/>
      <w:r w:rsidRPr="00E82D82">
        <w:rPr>
          <w:rFonts w:cs="Times New Roman"/>
          <w:szCs w:val="24"/>
        </w:rPr>
        <w:t>.</w:t>
      </w:r>
    </w:p>
    <w:p w14:paraId="1ADFDA24" w14:textId="77777777" w:rsidR="00D152DE" w:rsidRPr="00E82D82" w:rsidRDefault="00D152DE" w:rsidP="00E0485D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Czas transportu mieszanki betonowej (od momentu załadowania samochodu do jego wyładunku) powinien być zgodny z PN-B 06265, pkt. 6.1. </w:t>
      </w:r>
    </w:p>
    <w:p w14:paraId="620F993F" w14:textId="685FE2FA" w:rsidR="002B2525" w:rsidRPr="00E82D82" w:rsidRDefault="00041F99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Sumaryczne czasy od momentu dodania wody do mieszanki od rozpoczęcia jej produkcji i</w:t>
      </w:r>
      <w:r w:rsidR="00EA721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do momentu jej ułożenia w </w:t>
      </w:r>
      <w:r w:rsidR="00125F65" w:rsidRPr="00E82D82">
        <w:rPr>
          <w:rFonts w:cs="Times New Roman"/>
          <w:szCs w:val="24"/>
        </w:rPr>
        <w:t>deskowaniu</w:t>
      </w:r>
      <w:r w:rsidRPr="00E82D82">
        <w:rPr>
          <w:rFonts w:cs="Times New Roman"/>
          <w:szCs w:val="24"/>
        </w:rPr>
        <w:t>, mogą być dłuższe o co najwyżej 30 min od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ww.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podanych czasów transportu.</w:t>
      </w:r>
    </w:p>
    <w:p w14:paraId="1AE8A713" w14:textId="57E8FF26" w:rsidR="00041F99" w:rsidRPr="00E82D82" w:rsidRDefault="00041F99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Technologia betonowania musi uwzględniać </w:t>
      </w:r>
      <w:r w:rsidR="00780B68" w:rsidRPr="00E82D82">
        <w:rPr>
          <w:rFonts w:cs="Times New Roman"/>
          <w:szCs w:val="24"/>
        </w:rPr>
        <w:t xml:space="preserve">dozowanie wtórne </w:t>
      </w:r>
      <w:proofErr w:type="spellStart"/>
      <w:r w:rsidR="00780B68" w:rsidRPr="00E82D82">
        <w:rPr>
          <w:rFonts w:cs="Times New Roman"/>
          <w:szCs w:val="24"/>
        </w:rPr>
        <w:t>superplastyfikatora</w:t>
      </w:r>
      <w:proofErr w:type="spellEnd"/>
      <w:r w:rsidR="00780B68" w:rsidRPr="00E82D82">
        <w:rPr>
          <w:rFonts w:cs="Times New Roman"/>
          <w:szCs w:val="24"/>
        </w:rPr>
        <w:t xml:space="preserve"> na placu budowy, na wypadek gdy czas dowozu i rozładunku przekracza 1h i może wtedy wystąpić nadmierne zgęstnienie mieszanki w wypadku betonu SCC.</w:t>
      </w:r>
    </w:p>
    <w:p w14:paraId="29BAD711" w14:textId="7BE42248" w:rsidR="00780B68" w:rsidRPr="00E82D82" w:rsidRDefault="00780B68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Nie należy planować betonowania w czasie, w którym rytmika dostaw mieszanki na plac budowy mogłaby zostać zakłócona</w:t>
      </w:r>
      <w:r w:rsidR="005626DC" w:rsidRPr="00E82D82">
        <w:rPr>
          <w:rFonts w:cs="Times New Roman"/>
          <w:szCs w:val="24"/>
        </w:rPr>
        <w:t xml:space="preserve"> przez takie niekorzystne zjawiska jak. np. korki uliczne, gwałtowne zmiany pogodowe itp.</w:t>
      </w:r>
    </w:p>
    <w:p w14:paraId="3CC1CDF2" w14:textId="0AD0728D" w:rsidR="00A20B05" w:rsidRPr="00E82D82" w:rsidRDefault="00A20B05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Inżynier</w:t>
      </w:r>
      <w:r w:rsidR="003B3F41" w:rsidRPr="00E82D82">
        <w:rPr>
          <w:rFonts w:cs="Times New Roman"/>
          <w:szCs w:val="24"/>
        </w:rPr>
        <w:t>/Inspektor Nadzoru</w:t>
      </w:r>
      <w:r w:rsidRPr="00E82D82">
        <w:rPr>
          <w:rFonts w:cs="Times New Roman"/>
          <w:szCs w:val="24"/>
        </w:rPr>
        <w:t xml:space="preserve"> ma obowiązek do odrzucenia partii transportowanego betonu, która nie spełnia warunków opisanych powyżej.</w:t>
      </w:r>
    </w:p>
    <w:p w14:paraId="6BEA434C" w14:textId="6972181D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Warunki dostawy mieszanki betonowej do miejsca jej układania powinny być zgodne z</w:t>
      </w:r>
      <w:r w:rsidR="00EA721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wymaganiami 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206</w:t>
      </w:r>
      <w:r w:rsidR="001E55D2" w:rsidRPr="00E82D82">
        <w:rPr>
          <w:rFonts w:cs="Times New Roman"/>
          <w:szCs w:val="24"/>
        </w:rPr>
        <w:t>.</w:t>
      </w:r>
    </w:p>
    <w:p w14:paraId="57FC1467" w14:textId="5569ED55" w:rsidR="003B3F41" w:rsidRPr="00E82D82" w:rsidRDefault="0097086E" w:rsidP="00571539">
      <w:pPr>
        <w:pStyle w:val="Nagwek1"/>
        <w:ind w:left="567" w:hanging="567"/>
      </w:pPr>
      <w:bookmarkStart w:id="100" w:name="_Toc186534664"/>
      <w:r w:rsidRPr="00E82D82">
        <w:t>WYKONANIE ROBÓT</w:t>
      </w:r>
      <w:bookmarkEnd w:id="100"/>
    </w:p>
    <w:p w14:paraId="09C34A77" w14:textId="2EDA08F0" w:rsidR="002B2525" w:rsidRPr="00E82D82" w:rsidRDefault="0097086E" w:rsidP="00BF667C">
      <w:pPr>
        <w:pStyle w:val="Nagwek2"/>
        <w:numPr>
          <w:ilvl w:val="1"/>
          <w:numId w:val="16"/>
        </w:numPr>
        <w:ind w:left="567" w:hanging="567"/>
      </w:pPr>
      <w:bookmarkStart w:id="101" w:name="_Toc186534665"/>
      <w:r w:rsidRPr="00E82D82">
        <w:t>Wymagania ogólne</w:t>
      </w:r>
      <w:bookmarkEnd w:id="101"/>
    </w:p>
    <w:p w14:paraId="0B43F4FB" w14:textId="3138A4F3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iCs/>
          <w:szCs w:val="24"/>
        </w:rPr>
      </w:pPr>
      <w:r w:rsidRPr="00E82D82">
        <w:rPr>
          <w:rFonts w:cs="Times New Roman"/>
          <w:iCs/>
          <w:szCs w:val="24"/>
        </w:rPr>
        <w:t xml:space="preserve">Wymagania ogólne dotyczące wykonywania robót podano w </w:t>
      </w:r>
      <w:proofErr w:type="spellStart"/>
      <w:r w:rsidR="00BF55B3" w:rsidRPr="00E82D82">
        <w:rPr>
          <w:rFonts w:cs="Times New Roman"/>
          <w:iCs/>
          <w:szCs w:val="24"/>
        </w:rPr>
        <w:t>WWiORB</w:t>
      </w:r>
      <w:proofErr w:type="spellEnd"/>
      <w:r w:rsidR="00BF55B3" w:rsidRPr="00E82D82">
        <w:rPr>
          <w:rFonts w:cs="Times New Roman"/>
          <w:iCs/>
          <w:szCs w:val="24"/>
        </w:rPr>
        <w:t xml:space="preserve"> D-M-00.00.00. "Wymagania ogólne"</w:t>
      </w:r>
      <w:r w:rsidR="006B19D9" w:rsidRPr="00E82D82">
        <w:rPr>
          <w:rFonts w:cs="Times New Roman"/>
          <w:iCs/>
          <w:szCs w:val="24"/>
        </w:rPr>
        <w:t>.</w:t>
      </w:r>
    </w:p>
    <w:p w14:paraId="76A6AE40" w14:textId="3FBFADB1" w:rsidR="002B2525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102" w:name="_Toc186534666"/>
      <w:r w:rsidRPr="00E82D82">
        <w:t>Zalecenia</w:t>
      </w:r>
      <w:r w:rsidR="0097086E" w:rsidRPr="00E82D82">
        <w:t xml:space="preserve"> </w:t>
      </w:r>
      <w:r w:rsidRPr="00E82D82">
        <w:t>ogólne</w:t>
      </w:r>
      <w:bookmarkEnd w:id="102"/>
      <w:r w:rsidRPr="00E82D82">
        <w:t xml:space="preserve"> </w:t>
      </w:r>
    </w:p>
    <w:p w14:paraId="04051AD3" w14:textId="7725677A" w:rsidR="002B2525" w:rsidRPr="00E82D82" w:rsidRDefault="00485CBB" w:rsidP="00BF667C">
      <w:pPr>
        <w:pStyle w:val="Nagwek3"/>
        <w:numPr>
          <w:ilvl w:val="2"/>
          <w:numId w:val="16"/>
        </w:numPr>
        <w:ind w:left="851" w:hanging="851"/>
      </w:pPr>
      <w:bookmarkStart w:id="103" w:name="_Toc8385351"/>
      <w:bookmarkStart w:id="104" w:name="_Toc186534667"/>
      <w:r w:rsidRPr="00E82D82">
        <w:t>Zgodność wykonywania robót z dokumentacją</w:t>
      </w:r>
      <w:bookmarkEnd w:id="103"/>
      <w:bookmarkEnd w:id="104"/>
      <w:r w:rsidRPr="00E82D82">
        <w:t xml:space="preserve"> </w:t>
      </w:r>
    </w:p>
    <w:p w14:paraId="1E959770" w14:textId="71D44D17" w:rsidR="002B2525" w:rsidRPr="00E82D82" w:rsidRDefault="00485CBB" w:rsidP="00E41E09">
      <w:pPr>
        <w:pStyle w:val="Tekstpodstawowy"/>
        <w:spacing w:before="120"/>
        <w:jc w:val="both"/>
        <w:rPr>
          <w:rFonts w:cs="Times New Roman"/>
          <w:iCs/>
          <w:szCs w:val="24"/>
        </w:rPr>
      </w:pPr>
      <w:r w:rsidRPr="00E82D82">
        <w:rPr>
          <w:rFonts w:cs="Times New Roman"/>
          <w:iCs/>
          <w:szCs w:val="24"/>
        </w:rPr>
        <w:t>Sposób wykonania robót powinien być zgodny z dokumentacją projektową</w:t>
      </w:r>
      <w:r w:rsidR="00BF55B3" w:rsidRPr="00E82D82">
        <w:rPr>
          <w:rFonts w:cs="Times New Roman"/>
          <w:iCs/>
          <w:szCs w:val="24"/>
        </w:rPr>
        <w:t xml:space="preserve">, </w:t>
      </w:r>
      <w:proofErr w:type="spellStart"/>
      <w:r w:rsidR="00CF5891" w:rsidRPr="00E82D82">
        <w:rPr>
          <w:rFonts w:cs="Times New Roman"/>
          <w:iCs/>
          <w:szCs w:val="24"/>
        </w:rPr>
        <w:t>WWiORB</w:t>
      </w:r>
      <w:proofErr w:type="spellEnd"/>
      <w:r w:rsidRPr="00E82D82">
        <w:rPr>
          <w:rFonts w:cs="Times New Roman"/>
          <w:iCs/>
          <w:szCs w:val="24"/>
        </w:rPr>
        <w:t xml:space="preserve"> oraz wymaganiami odpowiednich Polskich Norm</w:t>
      </w:r>
      <w:r w:rsidR="00A1253F" w:rsidRPr="00E82D82">
        <w:rPr>
          <w:rFonts w:cs="Times New Roman"/>
          <w:iCs/>
          <w:szCs w:val="24"/>
        </w:rPr>
        <w:t>, a także</w:t>
      </w:r>
      <w:r w:rsidRPr="00E82D82">
        <w:rPr>
          <w:rFonts w:cs="Times New Roman"/>
          <w:iCs/>
          <w:szCs w:val="24"/>
        </w:rPr>
        <w:t xml:space="preserve"> dokumentacją technologiczną</w:t>
      </w:r>
      <w:r w:rsidR="0097086E" w:rsidRPr="00E82D82">
        <w:rPr>
          <w:rFonts w:cs="Times New Roman"/>
          <w:iCs/>
          <w:szCs w:val="24"/>
        </w:rPr>
        <w:t xml:space="preserve"> </w:t>
      </w:r>
      <w:r w:rsidRPr="00E82D82">
        <w:rPr>
          <w:rFonts w:cs="Times New Roman"/>
          <w:iCs/>
          <w:szCs w:val="24"/>
        </w:rPr>
        <w:t>dostarczoną przez Wykonawcę i</w:t>
      </w:r>
      <w:r w:rsidR="00A713D3" w:rsidRPr="00E82D82">
        <w:rPr>
          <w:rFonts w:cs="Times New Roman"/>
          <w:iCs/>
          <w:szCs w:val="24"/>
        </w:rPr>
        <w:t> </w:t>
      </w:r>
      <w:r w:rsidRPr="00E82D82">
        <w:rPr>
          <w:rFonts w:cs="Times New Roman"/>
          <w:iCs/>
          <w:szCs w:val="24"/>
        </w:rPr>
        <w:t>zatwierdzoną przez Inżyniera</w:t>
      </w:r>
      <w:r w:rsidR="006D3134" w:rsidRPr="00E82D82">
        <w:rPr>
          <w:rFonts w:cs="Times New Roman"/>
          <w:iCs/>
          <w:szCs w:val="24"/>
        </w:rPr>
        <w:t>/Inspektora Nadzoru</w:t>
      </w:r>
      <w:r w:rsidRPr="00E82D82">
        <w:rPr>
          <w:rFonts w:cs="Times New Roman"/>
          <w:iCs/>
          <w:szCs w:val="24"/>
        </w:rPr>
        <w:t>.</w:t>
      </w:r>
    </w:p>
    <w:p w14:paraId="1A849309" w14:textId="2EAC3456" w:rsidR="00A1253F" w:rsidRPr="00E82D82" w:rsidRDefault="00A1253F" w:rsidP="00E41E09">
      <w:pPr>
        <w:spacing w:before="120" w:after="120"/>
        <w:jc w:val="both"/>
        <w:rPr>
          <w:rFonts w:cs="Times New Roman"/>
          <w:iCs/>
          <w:szCs w:val="24"/>
        </w:rPr>
      </w:pPr>
      <w:r w:rsidRPr="00E82D82">
        <w:rPr>
          <w:rFonts w:cs="Times New Roman"/>
          <w:iCs/>
          <w:szCs w:val="24"/>
        </w:rPr>
        <w:t xml:space="preserve">Dokumentacja projektowa wraz </w:t>
      </w:r>
      <w:r w:rsidR="00CF5891" w:rsidRPr="00E82D82">
        <w:rPr>
          <w:rFonts w:cs="Times New Roman"/>
          <w:iCs/>
          <w:szCs w:val="24"/>
        </w:rPr>
        <w:t xml:space="preserve">z </w:t>
      </w:r>
      <w:proofErr w:type="spellStart"/>
      <w:r w:rsidR="00CF5891" w:rsidRPr="00E82D82">
        <w:rPr>
          <w:rFonts w:cs="Times New Roman"/>
          <w:iCs/>
          <w:szCs w:val="24"/>
        </w:rPr>
        <w:t>WWiORB</w:t>
      </w:r>
      <w:proofErr w:type="spellEnd"/>
      <w:r w:rsidRPr="00E82D82">
        <w:rPr>
          <w:rFonts w:cs="Times New Roman"/>
          <w:iCs/>
          <w:szCs w:val="24"/>
        </w:rPr>
        <w:t xml:space="preserve"> powinna wymagać dla całej konstrukcji klasę wykonania „3”, oraz klasę pielęgnacji co najmniej „3”, zgodnie z zasadami określonymi w</w:t>
      </w:r>
      <w:r w:rsidR="00BF55B3" w:rsidRPr="00E82D82">
        <w:rPr>
          <w:rFonts w:cs="Times New Roman"/>
          <w:iCs/>
          <w:szCs w:val="24"/>
        </w:rPr>
        <w:t> </w:t>
      </w:r>
      <w:r w:rsidRPr="00E82D82">
        <w:rPr>
          <w:rFonts w:cs="Times New Roman"/>
          <w:iCs/>
          <w:szCs w:val="24"/>
        </w:rPr>
        <w:t>PN-EN 13670</w:t>
      </w:r>
      <w:r w:rsidR="0083475D" w:rsidRPr="00E82D82">
        <w:rPr>
          <w:rFonts w:cs="Times New Roman"/>
          <w:iCs/>
          <w:szCs w:val="24"/>
        </w:rPr>
        <w:t>.</w:t>
      </w:r>
    </w:p>
    <w:p w14:paraId="7A1D6BCD" w14:textId="36A32D4D" w:rsidR="003B3F41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iCs/>
          <w:szCs w:val="24"/>
        </w:rPr>
      </w:pPr>
      <w:r w:rsidRPr="00E82D82">
        <w:rPr>
          <w:rFonts w:cs="Times New Roman"/>
          <w:iCs/>
          <w:szCs w:val="24"/>
        </w:rPr>
        <w:t xml:space="preserve">Dokumentacja technologiczna dostarczona przez Wykonawcę powinna zawierać Program Zapewnienia Jakości (PZJ) oraz </w:t>
      </w:r>
      <w:r w:rsidR="0083475D" w:rsidRPr="00E82D82">
        <w:rPr>
          <w:rFonts w:cs="Times New Roman"/>
          <w:iCs/>
          <w:szCs w:val="24"/>
        </w:rPr>
        <w:t>P</w:t>
      </w:r>
      <w:r w:rsidRPr="00E82D82">
        <w:rPr>
          <w:rFonts w:cs="Times New Roman"/>
          <w:iCs/>
          <w:szCs w:val="24"/>
        </w:rPr>
        <w:t xml:space="preserve">rojekt </w:t>
      </w:r>
      <w:r w:rsidR="0083475D" w:rsidRPr="00E82D82">
        <w:rPr>
          <w:rFonts w:cs="Times New Roman"/>
          <w:iCs/>
          <w:szCs w:val="24"/>
        </w:rPr>
        <w:t>O</w:t>
      </w:r>
      <w:r w:rsidRPr="00E82D82">
        <w:rPr>
          <w:rFonts w:cs="Times New Roman"/>
          <w:iCs/>
          <w:szCs w:val="24"/>
        </w:rPr>
        <w:t xml:space="preserve">rganizacji </w:t>
      </w:r>
      <w:r w:rsidR="0083475D" w:rsidRPr="00E82D82">
        <w:rPr>
          <w:rFonts w:cs="Times New Roman"/>
          <w:iCs/>
          <w:szCs w:val="24"/>
        </w:rPr>
        <w:t xml:space="preserve">Robót (POR) wraz z </w:t>
      </w:r>
      <w:r w:rsidRPr="00E82D82">
        <w:rPr>
          <w:rFonts w:cs="Times New Roman"/>
          <w:iCs/>
          <w:szCs w:val="24"/>
        </w:rPr>
        <w:t>harmonogram</w:t>
      </w:r>
      <w:r w:rsidR="00A452A8" w:rsidRPr="00E82D82">
        <w:rPr>
          <w:rFonts w:cs="Times New Roman"/>
          <w:iCs/>
          <w:szCs w:val="24"/>
        </w:rPr>
        <w:t>em</w:t>
      </w:r>
      <w:r w:rsidRPr="00E82D82">
        <w:rPr>
          <w:rFonts w:cs="Times New Roman"/>
          <w:iCs/>
          <w:szCs w:val="24"/>
        </w:rPr>
        <w:t xml:space="preserve"> </w:t>
      </w:r>
      <w:r w:rsidRPr="00E82D82">
        <w:rPr>
          <w:rFonts w:cs="Times New Roman"/>
          <w:iCs/>
          <w:szCs w:val="24"/>
        </w:rPr>
        <w:lastRenderedPageBreak/>
        <w:t>uwzględniający</w:t>
      </w:r>
      <w:r w:rsidR="0083475D" w:rsidRPr="00E82D82">
        <w:rPr>
          <w:rFonts w:cs="Times New Roman"/>
          <w:iCs/>
          <w:szCs w:val="24"/>
        </w:rPr>
        <w:t>m</w:t>
      </w:r>
      <w:r w:rsidRPr="00E82D82">
        <w:rPr>
          <w:rFonts w:cs="Times New Roman"/>
          <w:iCs/>
          <w:szCs w:val="24"/>
        </w:rPr>
        <w:t xml:space="preserve"> wszystkie warunki, w</w:t>
      </w:r>
      <w:r w:rsidR="00A713D3" w:rsidRPr="00E82D82">
        <w:rPr>
          <w:rFonts w:cs="Times New Roman"/>
          <w:iCs/>
          <w:szCs w:val="24"/>
        </w:rPr>
        <w:t> </w:t>
      </w:r>
      <w:r w:rsidRPr="00E82D82">
        <w:rPr>
          <w:rFonts w:cs="Times New Roman"/>
          <w:iCs/>
          <w:szCs w:val="24"/>
        </w:rPr>
        <w:t xml:space="preserve">jakich będą wykonywane roboty betonowe, projekty wykonawcze rusztowań i </w:t>
      </w:r>
      <w:proofErr w:type="spellStart"/>
      <w:r w:rsidRPr="00E82D82">
        <w:rPr>
          <w:rFonts w:cs="Times New Roman"/>
          <w:iCs/>
          <w:szCs w:val="24"/>
        </w:rPr>
        <w:t>deskowań</w:t>
      </w:r>
      <w:proofErr w:type="spellEnd"/>
      <w:r w:rsidRPr="00E82D82">
        <w:rPr>
          <w:rFonts w:cs="Times New Roman"/>
          <w:iCs/>
          <w:szCs w:val="24"/>
        </w:rPr>
        <w:t>, projekt technologiczny betonowania.</w:t>
      </w:r>
    </w:p>
    <w:p w14:paraId="5DF4E974" w14:textId="02A7772C" w:rsidR="002B2525" w:rsidRPr="00E82D82" w:rsidRDefault="00485CBB" w:rsidP="00BF667C">
      <w:pPr>
        <w:pStyle w:val="Nagwek3"/>
        <w:numPr>
          <w:ilvl w:val="2"/>
          <w:numId w:val="16"/>
        </w:numPr>
        <w:ind w:left="851" w:hanging="851"/>
      </w:pPr>
      <w:bookmarkStart w:id="105" w:name="_Toc8385352"/>
      <w:bookmarkStart w:id="106" w:name="_Toc186534668"/>
      <w:r w:rsidRPr="00E82D82">
        <w:t>Projekt technologiczny betonowania</w:t>
      </w:r>
      <w:bookmarkEnd w:id="105"/>
      <w:bookmarkEnd w:id="106"/>
      <w:r w:rsidR="0097086E" w:rsidRPr="00E82D82">
        <w:t xml:space="preserve"> </w:t>
      </w:r>
    </w:p>
    <w:p w14:paraId="23F9B891" w14:textId="37F2765F" w:rsidR="00D900FE" w:rsidRPr="00E82D82" w:rsidRDefault="00D900FE" w:rsidP="00D60570">
      <w:pPr>
        <w:pStyle w:val="Tekstpodstawowyzwciciem"/>
        <w:tabs>
          <w:tab w:val="left" w:pos="284"/>
        </w:tabs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iCs/>
          <w:szCs w:val="24"/>
        </w:rPr>
        <w:t>Projekt technologiczny betonowania powinien obejmować:</w:t>
      </w:r>
    </w:p>
    <w:p w14:paraId="32FBBC98" w14:textId="77777777" w:rsidR="00485CBB" w:rsidRPr="00E82D82" w:rsidRDefault="00485CBB" w:rsidP="00E36E13">
      <w:pPr>
        <w:pStyle w:val="Akapitzlist"/>
        <w:numPr>
          <w:ilvl w:val="0"/>
          <w:numId w:val="3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organizację ruchu na drogach dojazdowych do terenu budowy i drogach na terenie budowy,</w:t>
      </w:r>
    </w:p>
    <w:p w14:paraId="7E7EE9E8" w14:textId="4E10E74B" w:rsidR="00485CBB" w:rsidRPr="00E82D82" w:rsidRDefault="00485CBB" w:rsidP="00E36E13">
      <w:pPr>
        <w:pStyle w:val="Akapitzlist"/>
        <w:numPr>
          <w:ilvl w:val="0"/>
          <w:numId w:val="3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specyfikację betonu, receptury mieszanek betonowych, wymagania dodatkowe dotyczące betonu</w:t>
      </w:r>
      <w:r w:rsidR="00125F65" w:rsidRPr="00E82D82">
        <w:rPr>
          <w:rFonts w:cs="Times New Roman"/>
          <w:szCs w:val="24"/>
        </w:rPr>
        <w:t xml:space="preserve"> </w:t>
      </w:r>
      <w:r w:rsidR="0083475D" w:rsidRPr="00E82D82">
        <w:rPr>
          <w:rFonts w:cs="Times New Roman"/>
          <w:szCs w:val="24"/>
        </w:rPr>
        <w:t>(w tym w szczególności wymagania dotyczące betonu przeznaczonego na elementy masywne),</w:t>
      </w:r>
    </w:p>
    <w:p w14:paraId="65E06F8D" w14:textId="77777777" w:rsidR="00485CBB" w:rsidRPr="00E82D82" w:rsidRDefault="00485CBB" w:rsidP="00E36E13">
      <w:pPr>
        <w:pStyle w:val="Akapitzlist"/>
        <w:numPr>
          <w:ilvl w:val="0"/>
          <w:numId w:val="3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sposób wytwarzania mieszanki betonowej, </w:t>
      </w:r>
    </w:p>
    <w:p w14:paraId="6E24613E" w14:textId="77777777" w:rsidR="00485CBB" w:rsidRPr="00E82D82" w:rsidRDefault="00485CBB" w:rsidP="00E36E13">
      <w:pPr>
        <w:pStyle w:val="Akapitzlist"/>
        <w:numPr>
          <w:ilvl w:val="0"/>
          <w:numId w:val="3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sposób transportu mieszanki betonowej, </w:t>
      </w:r>
    </w:p>
    <w:p w14:paraId="04B36C62" w14:textId="77777777" w:rsidR="00485CBB" w:rsidRPr="00E82D82" w:rsidRDefault="00485CBB" w:rsidP="00E36E13">
      <w:pPr>
        <w:pStyle w:val="Akapitzlist"/>
        <w:numPr>
          <w:ilvl w:val="0"/>
          <w:numId w:val="3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projekt betonowania zawierający ustawienie pomp do podawania mieszanki betonowej, </w:t>
      </w:r>
    </w:p>
    <w:p w14:paraId="72518B98" w14:textId="0112DDAD" w:rsidR="00485CBB" w:rsidRPr="00E82D82" w:rsidRDefault="00485CBB" w:rsidP="00E36E13">
      <w:pPr>
        <w:pStyle w:val="Akapitzlist"/>
        <w:numPr>
          <w:ilvl w:val="0"/>
          <w:numId w:val="3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harmonogram betonowania, który powinien określać m.in.: prędkość układania i</w:t>
      </w:r>
      <w:r w:rsidR="00D900FE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zagęszczania mieszanki betonowej, kierunki betonowania, fazy betonowania i</w:t>
      </w:r>
      <w:r w:rsidR="00D900FE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planowane czasy ich realizacji, wykaz przerw w betonowaniu oraz sposó</w:t>
      </w:r>
      <w:r w:rsidR="0097086E" w:rsidRPr="00E82D82">
        <w:rPr>
          <w:rFonts w:cs="Times New Roman"/>
          <w:szCs w:val="24"/>
        </w:rPr>
        <w:t>b łączenia betonu w przerwach,</w:t>
      </w:r>
    </w:p>
    <w:p w14:paraId="23DF7E5B" w14:textId="1E90FBCA" w:rsidR="0083475D" w:rsidRPr="00E82D82" w:rsidRDefault="00485CBB" w:rsidP="00E36E13">
      <w:pPr>
        <w:pStyle w:val="Akapitzlist"/>
        <w:numPr>
          <w:ilvl w:val="0"/>
          <w:numId w:val="3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sposób </w:t>
      </w:r>
      <w:r w:rsidR="0083475D" w:rsidRPr="00E82D82">
        <w:rPr>
          <w:rFonts w:cs="Times New Roman"/>
          <w:szCs w:val="24"/>
        </w:rPr>
        <w:t xml:space="preserve">i czas trwania </w:t>
      </w:r>
      <w:r w:rsidRPr="00E82D82">
        <w:rPr>
          <w:rFonts w:cs="Times New Roman"/>
          <w:szCs w:val="24"/>
        </w:rPr>
        <w:t>pielęgnacji betonu,</w:t>
      </w:r>
    </w:p>
    <w:p w14:paraId="3B182443" w14:textId="38C35921" w:rsidR="0083475D" w:rsidRPr="00E82D82" w:rsidRDefault="0083475D" w:rsidP="00E36E13">
      <w:pPr>
        <w:pStyle w:val="Akapitzlist"/>
        <w:numPr>
          <w:ilvl w:val="0"/>
          <w:numId w:val="3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sposób i czas trwania pielęgnacji i ochrony termicznej betonu elementów masywnych,</w:t>
      </w:r>
    </w:p>
    <w:p w14:paraId="6EC4AC27" w14:textId="77777777" w:rsidR="00485CBB" w:rsidRPr="00E82D82" w:rsidRDefault="00485CBB" w:rsidP="00E36E13">
      <w:pPr>
        <w:pStyle w:val="Akapitzlist"/>
        <w:numPr>
          <w:ilvl w:val="0"/>
          <w:numId w:val="35"/>
        </w:numPr>
        <w:spacing w:after="0"/>
        <w:ind w:left="568" w:hanging="284"/>
        <w:contextualSpacing w:val="0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sposób i warunki rozformowania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konstrukcji,</w:t>
      </w:r>
    </w:p>
    <w:p w14:paraId="0A0D4204" w14:textId="77777777" w:rsidR="00485CBB" w:rsidRPr="00E82D82" w:rsidRDefault="00485CBB" w:rsidP="00E36E13">
      <w:pPr>
        <w:pStyle w:val="Akapitzlist"/>
        <w:numPr>
          <w:ilvl w:val="0"/>
          <w:numId w:val="3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metodologię naprawy ewentualnych błędów wykonania, w tym naprawy powierzchni betonu,</w:t>
      </w:r>
    </w:p>
    <w:p w14:paraId="39AA5205" w14:textId="77777777" w:rsidR="00485CBB" w:rsidRPr="00E82D82" w:rsidRDefault="00485CBB" w:rsidP="00E36E13">
      <w:pPr>
        <w:pStyle w:val="Akapitzlist"/>
        <w:numPr>
          <w:ilvl w:val="0"/>
          <w:numId w:val="3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zestawienie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wymaganych badań i pomiarów. </w:t>
      </w:r>
    </w:p>
    <w:p w14:paraId="631F56BA" w14:textId="78FE3A70" w:rsidR="002B2525" w:rsidRPr="00E82D82" w:rsidRDefault="00485CBB" w:rsidP="00BF667C">
      <w:pPr>
        <w:pStyle w:val="Nagwek2"/>
        <w:numPr>
          <w:ilvl w:val="1"/>
          <w:numId w:val="16"/>
        </w:numPr>
        <w:ind w:left="567" w:hanging="567"/>
      </w:pPr>
      <w:bookmarkStart w:id="107" w:name="_Toc186534669"/>
      <w:r w:rsidRPr="00E82D82">
        <w:t>Zakres robót</w:t>
      </w:r>
      <w:bookmarkEnd w:id="107"/>
      <w:r w:rsidRPr="00E82D82">
        <w:t xml:space="preserve"> </w:t>
      </w:r>
    </w:p>
    <w:p w14:paraId="2692B081" w14:textId="2B70E371" w:rsidR="002B2525" w:rsidRPr="00E82D82" w:rsidRDefault="00485CBB" w:rsidP="00E41E09">
      <w:pPr>
        <w:pStyle w:val="Tekstpodstawowywcity"/>
        <w:spacing w:before="120"/>
        <w:ind w:left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Podstawowe czynności związane z wykonywaniem robót </w:t>
      </w:r>
      <w:r w:rsidR="009F777D" w:rsidRPr="00E82D82">
        <w:rPr>
          <w:rFonts w:cs="Times New Roman"/>
          <w:szCs w:val="24"/>
        </w:rPr>
        <w:t>betonowych obejmują:</w:t>
      </w:r>
    </w:p>
    <w:p w14:paraId="309E7B9D" w14:textId="06A5C3C9" w:rsidR="00485CBB" w:rsidRPr="00E82D82" w:rsidRDefault="00485CBB" w:rsidP="00E36E13">
      <w:pPr>
        <w:pStyle w:val="Akapitzlist"/>
        <w:numPr>
          <w:ilvl w:val="0"/>
          <w:numId w:val="36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roboty przygotowawcze, w tym m</w:t>
      </w:r>
      <w:r w:rsidR="009F777D" w:rsidRPr="00E82D82">
        <w:rPr>
          <w:rFonts w:cs="Times New Roman"/>
          <w:szCs w:val="24"/>
        </w:rPr>
        <w:t>ontaż rusztowania i deskowania</w:t>
      </w:r>
      <w:r w:rsidR="00221D84" w:rsidRPr="00E82D82">
        <w:rPr>
          <w:rFonts w:cs="Times New Roman"/>
          <w:szCs w:val="24"/>
        </w:rPr>
        <w:t>,</w:t>
      </w:r>
    </w:p>
    <w:p w14:paraId="4AF9157E" w14:textId="77777777" w:rsidR="00485CBB" w:rsidRPr="00E82D82" w:rsidRDefault="00485CBB" w:rsidP="00E36E13">
      <w:pPr>
        <w:pStyle w:val="Akapitzlist"/>
        <w:numPr>
          <w:ilvl w:val="0"/>
          <w:numId w:val="36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</w:t>
      </w:r>
      <w:r w:rsidR="009F777D" w:rsidRPr="00E82D82">
        <w:rPr>
          <w:rFonts w:cs="Times New Roman"/>
          <w:szCs w:val="24"/>
        </w:rPr>
        <w:t>ytwarzanie mieszanki betonowej,</w:t>
      </w:r>
    </w:p>
    <w:p w14:paraId="50BA6C59" w14:textId="77777777" w:rsidR="00485CBB" w:rsidRPr="00E82D82" w:rsidRDefault="00485CBB" w:rsidP="00E36E13">
      <w:pPr>
        <w:pStyle w:val="Akapitzlist"/>
        <w:numPr>
          <w:ilvl w:val="0"/>
          <w:numId w:val="36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układanie i za</w:t>
      </w:r>
      <w:r w:rsidR="009F777D" w:rsidRPr="00E82D82">
        <w:rPr>
          <w:rFonts w:cs="Times New Roman"/>
          <w:szCs w:val="24"/>
        </w:rPr>
        <w:t>gęszczanie mieszanki betonowej,</w:t>
      </w:r>
    </w:p>
    <w:p w14:paraId="1ADB698D" w14:textId="77777777" w:rsidR="00485CBB" w:rsidRPr="00E82D82" w:rsidRDefault="009F777D" w:rsidP="00E36E13">
      <w:pPr>
        <w:pStyle w:val="Akapitzlist"/>
        <w:numPr>
          <w:ilvl w:val="0"/>
          <w:numId w:val="36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pielęgnację betonu,</w:t>
      </w:r>
    </w:p>
    <w:p w14:paraId="6E6D0A2E" w14:textId="77777777" w:rsidR="00485CBB" w:rsidRPr="00E82D82" w:rsidRDefault="00485CBB" w:rsidP="00E36E13">
      <w:pPr>
        <w:pStyle w:val="Akapitzlist"/>
        <w:numPr>
          <w:ilvl w:val="0"/>
          <w:numId w:val="36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dem</w:t>
      </w:r>
      <w:r w:rsidR="009F777D" w:rsidRPr="00E82D82">
        <w:rPr>
          <w:rFonts w:cs="Times New Roman"/>
          <w:szCs w:val="24"/>
        </w:rPr>
        <w:t>ontaż deskowania i rusztowania,</w:t>
      </w:r>
    </w:p>
    <w:p w14:paraId="682C7D3F" w14:textId="77777777" w:rsidR="00485CBB" w:rsidRPr="00E82D82" w:rsidRDefault="00485CBB" w:rsidP="00E36E13">
      <w:pPr>
        <w:pStyle w:val="Akapitzlist"/>
        <w:numPr>
          <w:ilvl w:val="0"/>
          <w:numId w:val="36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wykańczanie powierzchni betonu,</w:t>
      </w:r>
    </w:p>
    <w:p w14:paraId="0DCDC184" w14:textId="77777777" w:rsidR="00485CBB" w:rsidRPr="00E82D82" w:rsidRDefault="00485CBB" w:rsidP="00E36E13">
      <w:pPr>
        <w:pStyle w:val="Akapitzlist"/>
        <w:numPr>
          <w:ilvl w:val="0"/>
          <w:numId w:val="36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</w:t>
      </w:r>
      <w:r w:rsidR="009F777D" w:rsidRPr="00E82D82">
        <w:rPr>
          <w:rFonts w:cs="Times New Roman"/>
          <w:szCs w:val="24"/>
        </w:rPr>
        <w:t>oboty wykończeniowe.</w:t>
      </w:r>
    </w:p>
    <w:p w14:paraId="19589E8B" w14:textId="53724EEB" w:rsidR="002B2525" w:rsidRPr="00E82D82" w:rsidRDefault="00485CBB" w:rsidP="00BF667C">
      <w:pPr>
        <w:pStyle w:val="Nagwek3"/>
        <w:numPr>
          <w:ilvl w:val="2"/>
          <w:numId w:val="16"/>
        </w:numPr>
        <w:ind w:left="851" w:hanging="851"/>
      </w:pPr>
      <w:bookmarkStart w:id="108" w:name="_Toc8385354"/>
      <w:bookmarkStart w:id="109" w:name="_Toc186534670"/>
      <w:r w:rsidRPr="00E82D82">
        <w:t>Roboty przygotowawcze</w:t>
      </w:r>
      <w:bookmarkEnd w:id="108"/>
      <w:bookmarkEnd w:id="109"/>
      <w:r w:rsidRPr="00E82D82">
        <w:t xml:space="preserve"> </w:t>
      </w:r>
    </w:p>
    <w:p w14:paraId="26A12FC0" w14:textId="51303AA7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Przed przystąpieniem do betonowania, Inżynier</w:t>
      </w:r>
      <w:r w:rsidR="0010103D" w:rsidRPr="00E82D82">
        <w:rPr>
          <w:rFonts w:cs="Times New Roman"/>
          <w:szCs w:val="24"/>
        </w:rPr>
        <w:t>/Inspektor Nadzoru</w:t>
      </w:r>
      <w:r w:rsidRPr="00E82D82">
        <w:rPr>
          <w:rFonts w:cs="Times New Roman"/>
          <w:szCs w:val="24"/>
        </w:rPr>
        <w:t xml:space="preserve"> powinien potwierdzić prawidłowość wykonania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robót poprzedzających </w:t>
      </w:r>
      <w:r w:rsidR="009F777D" w:rsidRPr="00E82D82">
        <w:rPr>
          <w:rFonts w:cs="Times New Roman"/>
          <w:szCs w:val="24"/>
        </w:rPr>
        <w:t>betonowanie, a w szczególności:</w:t>
      </w:r>
    </w:p>
    <w:p w14:paraId="306EAB72" w14:textId="20549F4F" w:rsidR="00485CBB" w:rsidRPr="00E82D82" w:rsidRDefault="00485CBB" w:rsidP="00E36E13">
      <w:pPr>
        <w:pStyle w:val="Akapitzlist"/>
        <w:numPr>
          <w:ilvl w:val="0"/>
          <w:numId w:val="3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prawidłowość mon</w:t>
      </w:r>
      <w:r w:rsidR="0097086E" w:rsidRPr="00E82D82">
        <w:rPr>
          <w:rFonts w:cs="Times New Roman"/>
          <w:szCs w:val="24"/>
        </w:rPr>
        <w:t>tażu rusztowania i deskowania,</w:t>
      </w:r>
    </w:p>
    <w:p w14:paraId="20B406FD" w14:textId="3D7F91C0" w:rsidR="00485CBB" w:rsidRPr="00E82D82" w:rsidRDefault="00485CBB" w:rsidP="00E36E13">
      <w:pPr>
        <w:pStyle w:val="Akapitzlist"/>
        <w:numPr>
          <w:ilvl w:val="0"/>
          <w:numId w:val="3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prawidłowość wykonania</w:t>
      </w:r>
      <w:r w:rsidR="0097086E" w:rsidRPr="00E82D82">
        <w:rPr>
          <w:rFonts w:cs="Times New Roman"/>
          <w:szCs w:val="24"/>
        </w:rPr>
        <w:t xml:space="preserve"> </w:t>
      </w:r>
      <w:r w:rsidR="009F777D" w:rsidRPr="00E82D82">
        <w:rPr>
          <w:rFonts w:cs="Times New Roman"/>
          <w:szCs w:val="24"/>
        </w:rPr>
        <w:t>zbrojenia,</w:t>
      </w:r>
    </w:p>
    <w:p w14:paraId="6207562E" w14:textId="4F86032A" w:rsidR="00F41483" w:rsidRPr="00E82D82" w:rsidRDefault="00F41483" w:rsidP="00E36E13">
      <w:pPr>
        <w:pStyle w:val="Akapitzlist"/>
        <w:numPr>
          <w:ilvl w:val="0"/>
          <w:numId w:val="3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prawidłowość przygotowania miejsc wprowadzania węża pompy lub rękawa pojemnika na mieszankę betonową w szkielet zbrojeniowy – w celu zapewnienia właściwego układania mieszanki betonowej w elemencie,</w:t>
      </w:r>
    </w:p>
    <w:p w14:paraId="357CD1D5" w14:textId="41937E4A" w:rsidR="00485CBB" w:rsidRPr="00E82D82" w:rsidRDefault="00485CBB" w:rsidP="00E36E13">
      <w:pPr>
        <w:pStyle w:val="Akapitzlist"/>
        <w:numPr>
          <w:ilvl w:val="0"/>
          <w:numId w:val="3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zgodność rzęd</w:t>
      </w:r>
      <w:r w:rsidR="009F777D" w:rsidRPr="00E82D82">
        <w:rPr>
          <w:rFonts w:cs="Times New Roman"/>
          <w:szCs w:val="24"/>
        </w:rPr>
        <w:t>nych z dokumentacj</w:t>
      </w:r>
      <w:r w:rsidR="00F41483" w:rsidRPr="00E82D82">
        <w:rPr>
          <w:rFonts w:cs="Times New Roman"/>
          <w:szCs w:val="24"/>
        </w:rPr>
        <w:t>ą</w:t>
      </w:r>
      <w:r w:rsidR="009F777D" w:rsidRPr="00E82D82">
        <w:rPr>
          <w:rFonts w:cs="Times New Roman"/>
          <w:szCs w:val="24"/>
        </w:rPr>
        <w:t xml:space="preserve"> projektową,</w:t>
      </w:r>
      <w:r w:rsidR="00B46560" w:rsidRPr="00E82D82">
        <w:rPr>
          <w:rFonts w:cs="Times New Roman"/>
          <w:szCs w:val="24"/>
        </w:rPr>
        <w:t xml:space="preserve"> w tym uwzględnienie podniesień wykonawczych</w:t>
      </w:r>
      <w:r w:rsidR="003360CC" w:rsidRPr="00E82D82">
        <w:rPr>
          <w:rFonts w:cs="Times New Roman"/>
          <w:szCs w:val="24"/>
        </w:rPr>
        <w:t>,</w:t>
      </w:r>
    </w:p>
    <w:p w14:paraId="108A9B85" w14:textId="77777777" w:rsidR="00485CBB" w:rsidRPr="00E82D82" w:rsidRDefault="00485CBB" w:rsidP="00E36E13">
      <w:pPr>
        <w:pStyle w:val="Akapitzlist"/>
        <w:numPr>
          <w:ilvl w:val="0"/>
          <w:numId w:val="3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czystość powierzchni wewnętrznej deskowania oraz obecność przekładek dystansowych zapewniających wymaganą grubość</w:t>
      </w:r>
      <w:r w:rsidR="009F777D" w:rsidRPr="00E82D82">
        <w:rPr>
          <w:rFonts w:cs="Times New Roman"/>
          <w:szCs w:val="24"/>
        </w:rPr>
        <w:t xml:space="preserve"> otulenia prętów zbrojeniowych,</w:t>
      </w:r>
    </w:p>
    <w:p w14:paraId="307CE734" w14:textId="2A29B295" w:rsidR="00485CBB" w:rsidRPr="00E82D82" w:rsidRDefault="00485CBB" w:rsidP="00E36E13">
      <w:pPr>
        <w:pStyle w:val="Akapitzlist"/>
        <w:numPr>
          <w:ilvl w:val="0"/>
          <w:numId w:val="3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przygotowanie powierzchni betonu uprzednio ułożonego</w:t>
      </w:r>
      <w:r w:rsidR="00F41483" w:rsidRPr="00E82D82">
        <w:rPr>
          <w:rFonts w:cs="Times New Roman"/>
          <w:szCs w:val="24"/>
        </w:rPr>
        <w:t>,</w:t>
      </w:r>
      <w:r w:rsidRPr="00E82D82">
        <w:rPr>
          <w:rFonts w:cs="Times New Roman"/>
          <w:szCs w:val="24"/>
        </w:rPr>
        <w:t xml:space="preserve"> n</w:t>
      </w:r>
      <w:r w:rsidR="009F777D" w:rsidRPr="00E82D82">
        <w:rPr>
          <w:rFonts w:cs="Times New Roman"/>
          <w:szCs w:val="24"/>
        </w:rPr>
        <w:t>p. w miejscu przerw roboczych,</w:t>
      </w:r>
    </w:p>
    <w:p w14:paraId="42BE7DF9" w14:textId="69705065" w:rsidR="00485CBB" w:rsidRPr="00E82D82" w:rsidRDefault="00485CBB" w:rsidP="00E36E13">
      <w:pPr>
        <w:pStyle w:val="Akapitzlist"/>
        <w:numPr>
          <w:ilvl w:val="0"/>
          <w:numId w:val="3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>prawidłowość wykonania wszystkich robót zanikających</w:t>
      </w:r>
      <w:r w:rsidR="00F41483" w:rsidRPr="00E82D82">
        <w:rPr>
          <w:rFonts w:cs="Times New Roman"/>
          <w:szCs w:val="24"/>
        </w:rPr>
        <w:t>,</w:t>
      </w:r>
      <w:r w:rsidRPr="00E82D82">
        <w:rPr>
          <w:rFonts w:cs="Times New Roman"/>
          <w:szCs w:val="24"/>
        </w:rPr>
        <w:t xml:space="preserve"> np. wykonania przerw dylatacyjnych, warstw izola</w:t>
      </w:r>
      <w:r w:rsidR="009F777D" w:rsidRPr="00E82D82">
        <w:rPr>
          <w:rFonts w:cs="Times New Roman"/>
          <w:szCs w:val="24"/>
        </w:rPr>
        <w:t>cyjnych, itp.,</w:t>
      </w:r>
    </w:p>
    <w:p w14:paraId="20F38942" w14:textId="77777777" w:rsidR="00485CBB" w:rsidRPr="00E82D82" w:rsidRDefault="00485CBB" w:rsidP="00E36E13">
      <w:pPr>
        <w:pStyle w:val="Akapitzlist"/>
        <w:numPr>
          <w:ilvl w:val="0"/>
          <w:numId w:val="3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prawidłowość rozmieszczenia i zamocowania w sposób niezawodny elementów, które przewidziane są do wbetonowania (kanały, wpu</w:t>
      </w:r>
      <w:r w:rsidR="009F777D" w:rsidRPr="00E82D82">
        <w:rPr>
          <w:rFonts w:cs="Times New Roman"/>
          <w:szCs w:val="24"/>
        </w:rPr>
        <w:t>sty, sączki, kotwy, rury itp.),</w:t>
      </w:r>
    </w:p>
    <w:p w14:paraId="39E56D9D" w14:textId="77777777" w:rsidR="00485CBB" w:rsidRPr="00E82D82" w:rsidRDefault="00485CBB" w:rsidP="00E36E13">
      <w:pPr>
        <w:pStyle w:val="Akapitzlist"/>
        <w:numPr>
          <w:ilvl w:val="0"/>
          <w:numId w:val="3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gotowość spr</w:t>
      </w:r>
      <w:r w:rsidR="009F777D" w:rsidRPr="00E82D82">
        <w:rPr>
          <w:rFonts w:cs="Times New Roman"/>
          <w:szCs w:val="24"/>
        </w:rPr>
        <w:t>zętu i urządzeń do betonowania.</w:t>
      </w:r>
    </w:p>
    <w:p w14:paraId="6A5B51E4" w14:textId="25D80F8B" w:rsidR="002B2525" w:rsidRPr="00E82D82" w:rsidRDefault="00D873D4" w:rsidP="00BF667C">
      <w:pPr>
        <w:pStyle w:val="Nagwek4"/>
        <w:numPr>
          <w:ilvl w:val="3"/>
          <w:numId w:val="16"/>
        </w:numPr>
        <w:ind w:left="1134" w:hanging="1134"/>
      </w:pPr>
      <w:r w:rsidRPr="00E82D82">
        <w:t>D</w:t>
      </w:r>
      <w:r w:rsidR="00485CBB" w:rsidRPr="00E82D82">
        <w:t>eskowania</w:t>
      </w:r>
      <w:r w:rsidR="00A1450E" w:rsidRPr="00E82D82">
        <w:t xml:space="preserve"> </w:t>
      </w:r>
    </w:p>
    <w:p w14:paraId="56AD02F0" w14:textId="5260C52F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Należy zapewnić wysoką jakość deskowania i jego montażu. Wybór systemu deskowania należy do Wykonawcy. System powinien zapewnić ciągłość wykonywanej pracy oraz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uzyskanie wymaganej powierzchni betonu. Zastosowany system musi być zatwierdzony przez Inżyniera</w:t>
      </w:r>
      <w:r w:rsidR="0010103D" w:rsidRPr="00E82D82">
        <w:rPr>
          <w:rFonts w:cs="Times New Roman"/>
          <w:szCs w:val="24"/>
        </w:rPr>
        <w:t>/Inspektora Nadzoru</w:t>
      </w:r>
      <w:r w:rsidRPr="00E82D82">
        <w:rPr>
          <w:rFonts w:cs="Times New Roman"/>
          <w:szCs w:val="24"/>
        </w:rPr>
        <w:t>.</w:t>
      </w:r>
    </w:p>
    <w:p w14:paraId="4CBEE6CB" w14:textId="65796FEB" w:rsidR="00584F5C" w:rsidRPr="00E82D82" w:rsidRDefault="00584F5C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Stosowanie betonu </w:t>
      </w:r>
      <w:proofErr w:type="spellStart"/>
      <w:r w:rsidRPr="00E82D82">
        <w:rPr>
          <w:rFonts w:cs="Times New Roman"/>
          <w:szCs w:val="24"/>
        </w:rPr>
        <w:t>samozagęszczalnego</w:t>
      </w:r>
      <w:proofErr w:type="spellEnd"/>
      <w:r w:rsidRPr="00E82D82">
        <w:rPr>
          <w:rFonts w:cs="Times New Roman"/>
          <w:szCs w:val="24"/>
        </w:rPr>
        <w:t xml:space="preserve"> SCC, charakteryzującego się wysoką płynnością, wywołuje większe parcie boczne mieszanki niż przy betonach zwykłych. Wymaga to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stosowania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wzmocnionych, o mniejszych elementach, a także zwiększenia liczby podpór i ściągów. Każdorazowa zmiana receptury betonu </w:t>
      </w:r>
      <w:proofErr w:type="spellStart"/>
      <w:r w:rsidRPr="00E82D82">
        <w:rPr>
          <w:rFonts w:cs="Times New Roman"/>
          <w:szCs w:val="24"/>
        </w:rPr>
        <w:t>samozagęszczalnego</w:t>
      </w:r>
      <w:proofErr w:type="spellEnd"/>
      <w:r w:rsidRPr="00E82D82">
        <w:rPr>
          <w:rFonts w:cs="Times New Roman"/>
          <w:szCs w:val="24"/>
        </w:rPr>
        <w:t xml:space="preserve"> wymaga weryfikacji warunków wbudowania mieszanki betonowej.</w:t>
      </w:r>
    </w:p>
    <w:p w14:paraId="0508B037" w14:textId="7EC76E06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Wykonawca dostarcz</w:t>
      </w:r>
      <w:r w:rsidR="00F41483" w:rsidRPr="00E82D82">
        <w:rPr>
          <w:rFonts w:cs="Times New Roman"/>
          <w:szCs w:val="24"/>
        </w:rPr>
        <w:t>a</w:t>
      </w:r>
      <w:r w:rsidRPr="00E82D82">
        <w:rPr>
          <w:rFonts w:cs="Times New Roman"/>
          <w:szCs w:val="24"/>
        </w:rPr>
        <w:t xml:space="preserve"> projekt techniczny deskowa</w:t>
      </w:r>
      <w:r w:rsidR="00F41483" w:rsidRPr="00E82D82">
        <w:rPr>
          <w:rFonts w:cs="Times New Roman"/>
          <w:szCs w:val="24"/>
        </w:rPr>
        <w:t>nia</w:t>
      </w:r>
      <w:r w:rsidRPr="00E82D82">
        <w:rPr>
          <w:rFonts w:cs="Times New Roman"/>
          <w:szCs w:val="24"/>
        </w:rPr>
        <w:t xml:space="preserve"> wykonany w oparciu o rysunki zawarte w</w:t>
      </w:r>
      <w:r w:rsidR="00D900FE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dokumentacji projektowej lub według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własnego opracowania. Projekt deskowa</w:t>
      </w:r>
      <w:r w:rsidR="00F41483" w:rsidRPr="00E82D82">
        <w:rPr>
          <w:rFonts w:cs="Times New Roman"/>
          <w:szCs w:val="24"/>
        </w:rPr>
        <w:t>nia</w:t>
      </w:r>
      <w:r w:rsidRPr="00E82D82">
        <w:rPr>
          <w:rFonts w:cs="Times New Roman"/>
          <w:szCs w:val="24"/>
        </w:rPr>
        <w:t xml:space="preserve"> powinien być każdorazowo oparty na obliczeniach statycznych.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Ustalona konstrukcja deskowa</w:t>
      </w:r>
      <w:r w:rsidR="00F41483" w:rsidRPr="00E82D82">
        <w:rPr>
          <w:rFonts w:cs="Times New Roman"/>
          <w:szCs w:val="24"/>
        </w:rPr>
        <w:t>nia</w:t>
      </w:r>
      <w:r w:rsidRPr="00E82D82">
        <w:rPr>
          <w:rFonts w:cs="Times New Roman"/>
          <w:szCs w:val="24"/>
        </w:rPr>
        <w:t xml:space="preserve"> powinna być sprawdzona na siły wywołane parciem </w:t>
      </w:r>
      <w:r w:rsidR="00F41483" w:rsidRPr="00E82D82">
        <w:rPr>
          <w:rFonts w:cs="Times New Roman"/>
          <w:szCs w:val="24"/>
        </w:rPr>
        <w:t>świeżo ułożonej mieszanki</w:t>
      </w:r>
      <w:r w:rsidRPr="00E82D82">
        <w:rPr>
          <w:rFonts w:cs="Times New Roman"/>
          <w:szCs w:val="24"/>
        </w:rPr>
        <w:t xml:space="preserve"> betonowej i</w:t>
      </w:r>
      <w:r w:rsidR="0096645A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uderzania przy jej wylewaniu z pojemników z</w:t>
      </w:r>
      <w:r w:rsidR="00D900FE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uwzględnieniem szybkości betonowania, sposobu zagęszczania i obciążania pomostami roboczymi</w:t>
      </w:r>
      <w:r w:rsidR="00F41483" w:rsidRPr="00E82D82">
        <w:rPr>
          <w:rFonts w:cs="Times New Roman"/>
          <w:szCs w:val="24"/>
        </w:rPr>
        <w:t>, co jest szczególnie ważne w</w:t>
      </w:r>
      <w:r w:rsidR="00F817DF" w:rsidRPr="00E82D82">
        <w:rPr>
          <w:rFonts w:cs="Times New Roman"/>
          <w:szCs w:val="24"/>
        </w:rPr>
        <w:t> </w:t>
      </w:r>
      <w:r w:rsidR="00F41483" w:rsidRPr="00E82D82">
        <w:rPr>
          <w:rFonts w:cs="Times New Roman"/>
          <w:szCs w:val="24"/>
        </w:rPr>
        <w:t xml:space="preserve">przypadku stosowania betonu </w:t>
      </w:r>
      <w:proofErr w:type="spellStart"/>
      <w:r w:rsidR="00F41483" w:rsidRPr="00E82D82">
        <w:rPr>
          <w:rFonts w:cs="Times New Roman"/>
          <w:szCs w:val="24"/>
        </w:rPr>
        <w:t>samozagęszczalnego</w:t>
      </w:r>
      <w:proofErr w:type="spellEnd"/>
      <w:r w:rsidR="00F41483" w:rsidRPr="00E82D82">
        <w:rPr>
          <w:rFonts w:cs="Times New Roman"/>
          <w:szCs w:val="24"/>
        </w:rPr>
        <w:t xml:space="preserve">. W projekcie deskowania  </w:t>
      </w:r>
      <w:r w:rsidRPr="00E82D82">
        <w:rPr>
          <w:rFonts w:cs="Times New Roman"/>
          <w:szCs w:val="24"/>
        </w:rPr>
        <w:t>należy uwzględnić szerokość deskowania, kierunek jego ułożenia, podział na odcinki, rozstaw i</w:t>
      </w:r>
      <w:r w:rsidR="0096645A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rozmieszczenie kotew, aby ze względu na właściwości betonu do odwzorowania powierzchni deskowania, nie doprowadzić do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wizualnego zaburzenia zaplanowanej kompozycji architektonicznej.</w:t>
      </w:r>
    </w:p>
    <w:p w14:paraId="38FD714D" w14:textId="43D4CC59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Wykonanie deskowa</w:t>
      </w:r>
      <w:r w:rsidR="00F41483" w:rsidRPr="00E82D82">
        <w:rPr>
          <w:rFonts w:cs="Times New Roman"/>
          <w:szCs w:val="24"/>
        </w:rPr>
        <w:t>nia</w:t>
      </w:r>
      <w:r w:rsidRPr="00E82D82">
        <w:rPr>
          <w:rFonts w:cs="Times New Roman"/>
          <w:szCs w:val="24"/>
        </w:rPr>
        <w:t xml:space="preserve"> powinno uwzględniać podniesienie wykonawcze związane ze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strzałką konstrukcji, ugięciem i osiadaniem rusztowań pod wpływem ciężaru ułożone</w:t>
      </w:r>
      <w:r w:rsidR="00F41483" w:rsidRPr="00E82D82">
        <w:rPr>
          <w:rFonts w:cs="Times New Roman"/>
          <w:szCs w:val="24"/>
        </w:rPr>
        <w:t>j</w:t>
      </w:r>
      <w:r w:rsidRPr="00E82D82">
        <w:rPr>
          <w:rFonts w:cs="Times New Roman"/>
          <w:szCs w:val="24"/>
        </w:rPr>
        <w:t xml:space="preserve"> </w:t>
      </w:r>
      <w:r w:rsidR="00F41483" w:rsidRPr="00E82D82">
        <w:rPr>
          <w:rFonts w:cs="Times New Roman"/>
          <w:szCs w:val="24"/>
        </w:rPr>
        <w:t>mieszanki betonowej.</w:t>
      </w:r>
    </w:p>
    <w:p w14:paraId="3A58C1ED" w14:textId="22DC6BFA" w:rsidR="002B2525" w:rsidRPr="00E82D82" w:rsidRDefault="00485CBB" w:rsidP="00E41E09">
      <w:pPr>
        <w:pStyle w:val="Tekstpodstawowywcity"/>
        <w:spacing w:before="120"/>
        <w:ind w:left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Konstrukcja deskowania powinna spełniać następujące warunki:</w:t>
      </w:r>
    </w:p>
    <w:p w14:paraId="544E3E76" w14:textId="77777777" w:rsidR="00485CBB" w:rsidRPr="00E82D82" w:rsidRDefault="00485CBB" w:rsidP="00BF667C">
      <w:pPr>
        <w:pStyle w:val="Akapitzlist"/>
        <w:numPr>
          <w:ilvl w:val="0"/>
          <w:numId w:val="38"/>
        </w:numPr>
        <w:spacing w:before="120" w:after="120"/>
        <w:ind w:left="284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zapewnić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odpowiednią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sztywność i niezmienność kształtu konstrukcji,</w:t>
      </w:r>
    </w:p>
    <w:p w14:paraId="58BF18D2" w14:textId="14FEBC9A" w:rsidR="00485CBB" w:rsidRPr="00E82D82" w:rsidRDefault="00485CBB" w:rsidP="00BF667C">
      <w:pPr>
        <w:pStyle w:val="Akapitzlist"/>
        <w:numPr>
          <w:ilvl w:val="0"/>
          <w:numId w:val="38"/>
        </w:numPr>
        <w:spacing w:before="120" w:after="120"/>
        <w:ind w:left="284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zapewnić odpowiednią szczelność</w:t>
      </w:r>
      <w:r w:rsidR="00041537" w:rsidRPr="00E82D82">
        <w:rPr>
          <w:rFonts w:cs="Times New Roman"/>
          <w:szCs w:val="24"/>
        </w:rPr>
        <w:t xml:space="preserve"> np. poprzez zastosowanie uszczelek,</w:t>
      </w:r>
      <w:r w:rsidR="00F41483" w:rsidRPr="00E82D82">
        <w:rPr>
          <w:rFonts w:cs="Times New Roman"/>
          <w:szCs w:val="24"/>
        </w:rPr>
        <w:t xml:space="preserve"> </w:t>
      </w:r>
    </w:p>
    <w:p w14:paraId="362815F8" w14:textId="1C87D7DD" w:rsidR="00485CBB" w:rsidRPr="00E82D82" w:rsidRDefault="00485CBB" w:rsidP="00BF667C">
      <w:pPr>
        <w:pStyle w:val="Akapitzlist"/>
        <w:numPr>
          <w:ilvl w:val="0"/>
          <w:numId w:val="38"/>
        </w:numPr>
        <w:spacing w:before="120" w:after="120"/>
        <w:ind w:left="284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wykazywać odporność na deformacje pod wpływem warunków atmosferycznych,</w:t>
      </w:r>
    </w:p>
    <w:p w14:paraId="37BF1039" w14:textId="7212965A" w:rsidR="00DC2DE6" w:rsidRPr="00E82D82" w:rsidRDefault="00DC2DE6" w:rsidP="00BF667C">
      <w:pPr>
        <w:pStyle w:val="Akapitzlist"/>
        <w:numPr>
          <w:ilvl w:val="0"/>
          <w:numId w:val="38"/>
        </w:numPr>
        <w:spacing w:before="120" w:after="120"/>
        <w:ind w:left="284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powierzchnie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stykających się z betonem powinny być pokryte warstwą środka antyadhezyjnego,</w:t>
      </w:r>
      <w:r w:rsidR="00BC282A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zaakceptowanego przez Inżyniera/Inspektora Nadzoru, do</w:t>
      </w:r>
      <w:r w:rsidR="00747D4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deskowania należy stosować środki antyadhezyjne, przy przestrzeganiu warunków:</w:t>
      </w:r>
    </w:p>
    <w:p w14:paraId="76FCC6F0" w14:textId="0F9DCCE7" w:rsidR="00485CBB" w:rsidRPr="00E82D82" w:rsidRDefault="00DC2DE6" w:rsidP="00E36E13">
      <w:pPr>
        <w:pStyle w:val="Akapitzlist"/>
        <w:numPr>
          <w:ilvl w:val="0"/>
          <w:numId w:val="39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należy</w:t>
      </w:r>
      <w:r w:rsidR="00485CBB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właściwie dobrać środek do warunków atmosferycznych,</w:t>
      </w:r>
    </w:p>
    <w:p w14:paraId="22FDA38E" w14:textId="410925B1" w:rsidR="00DC2DE6" w:rsidRPr="00E82D82" w:rsidRDefault="00DC2DE6" w:rsidP="00E36E13">
      <w:pPr>
        <w:pStyle w:val="Akapitzlist"/>
        <w:numPr>
          <w:ilvl w:val="0"/>
          <w:numId w:val="39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środek należy równomiernie nanieść na powierzchnię deskowania,</w:t>
      </w:r>
    </w:p>
    <w:p w14:paraId="03EA6DE0" w14:textId="66EE4B16" w:rsidR="00485CBB" w:rsidRPr="00E82D82" w:rsidRDefault="00485CBB" w:rsidP="00E36E13">
      <w:pPr>
        <w:pStyle w:val="Akapitzlist"/>
        <w:numPr>
          <w:ilvl w:val="0"/>
          <w:numId w:val="39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nadmiar środka należy zebrać (zbyt duża ilość może spowodować odbarwienie</w:t>
      </w:r>
      <w:r w:rsidR="00A9002D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powierzchni)</w:t>
      </w:r>
      <w:r w:rsidR="003360CC" w:rsidRPr="00E82D82">
        <w:rPr>
          <w:rFonts w:cs="Times New Roman"/>
          <w:szCs w:val="24"/>
        </w:rPr>
        <w:t>,</w:t>
      </w:r>
    </w:p>
    <w:p w14:paraId="60E02057" w14:textId="14C92376" w:rsidR="002B2525" w:rsidRPr="00E82D82" w:rsidRDefault="00485CBB" w:rsidP="00E36E13">
      <w:pPr>
        <w:pStyle w:val="Akapitzlist"/>
        <w:numPr>
          <w:ilvl w:val="0"/>
          <w:numId w:val="39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zapewnić wykończenie widocznych powierzchni betonu, zgodnie z wymaganiami dokumentacji projektowej</w:t>
      </w:r>
      <w:r w:rsidR="00DC2DE6" w:rsidRPr="00E82D82">
        <w:rPr>
          <w:rFonts w:cs="Times New Roman"/>
          <w:szCs w:val="24"/>
        </w:rPr>
        <w:t>, w</w:t>
      </w:r>
      <w:r w:rsidRPr="00E82D82">
        <w:rPr>
          <w:rFonts w:cs="Times New Roman"/>
          <w:szCs w:val="24"/>
        </w:rPr>
        <w:t xml:space="preserve"> tym celu</w:t>
      </w:r>
      <w:r w:rsidR="00DC2DE6" w:rsidRPr="00E82D82">
        <w:rPr>
          <w:rFonts w:cs="Times New Roman"/>
          <w:szCs w:val="24"/>
        </w:rPr>
        <w:t xml:space="preserve"> należy</w:t>
      </w:r>
      <w:r w:rsidRPr="00E82D82">
        <w:rPr>
          <w:rFonts w:cs="Times New Roman"/>
          <w:szCs w:val="24"/>
        </w:rPr>
        <w:t>:</w:t>
      </w:r>
    </w:p>
    <w:p w14:paraId="688211E7" w14:textId="5EC37803" w:rsidR="00485CBB" w:rsidRPr="00E82D82" w:rsidRDefault="00485CBB" w:rsidP="00BF667C">
      <w:pPr>
        <w:pStyle w:val="Akapitzlist"/>
        <w:numPr>
          <w:ilvl w:val="0"/>
          <w:numId w:val="40"/>
        </w:numPr>
        <w:tabs>
          <w:tab w:val="left" w:pos="1560"/>
        </w:tabs>
        <w:spacing w:before="120" w:after="120"/>
        <w:ind w:left="851" w:hanging="142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przypadku deskowania ze sklejki wodoodpornej należy dążyć do wyeliminowania możliwości wystąpienia tzw. „marmurków“ powstających w wyniku osadzania się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kropel wody na niechłonnej powierzchni deskowania. Lokalnie powstają </w:t>
      </w:r>
      <w:r w:rsidRPr="00E82D82">
        <w:rPr>
          <w:rFonts w:cs="Times New Roman"/>
          <w:szCs w:val="24"/>
        </w:rPr>
        <w:lastRenderedPageBreak/>
        <w:t>wówczas miejsca o</w:t>
      </w:r>
      <w:r w:rsidR="00F817DF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różnych wartościach w/c, które prowadzą do powstania jasnych i</w:t>
      </w:r>
      <w:r w:rsidR="00F817DF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ciemniejszych plam, beton o</w:t>
      </w:r>
      <w:r w:rsidR="00F817DF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mniejszym w/c ma ciemniejszy kolor, zaś beton o wyższym w/c jest jaśniejszy,</w:t>
      </w:r>
    </w:p>
    <w:p w14:paraId="60F5B457" w14:textId="4487EFD9" w:rsidR="00485CBB" w:rsidRPr="00E82D82" w:rsidRDefault="00485CBB" w:rsidP="00BF667C">
      <w:pPr>
        <w:pStyle w:val="Akapitzlist"/>
        <w:numPr>
          <w:ilvl w:val="0"/>
          <w:numId w:val="40"/>
        </w:numPr>
        <w:tabs>
          <w:tab w:val="left" w:pos="1560"/>
          <w:tab w:val="left" w:pos="1985"/>
        </w:tabs>
        <w:spacing w:before="120" w:after="120"/>
        <w:ind w:left="851" w:hanging="142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przypadku deskowania stalowego należy dążyć do wyeliminowania powstawania odbarwień w postaci rdzawych plam.</w:t>
      </w:r>
    </w:p>
    <w:p w14:paraId="329FA049" w14:textId="0BDFEFF2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Deskowania powinny być, przed wypełnieniem mieszanką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betonową, dokładnie sprawdzone i</w:t>
      </w:r>
      <w:r w:rsidR="000C13E8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odebrane, aby wykluczały możliwość jakichkolwiek zniekształceń lub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odchyleń w wymiarach betonowej konstrukcji. Wykonawca powinien zawiadomić Inżyniera</w:t>
      </w:r>
      <w:r w:rsidR="001E1AAB" w:rsidRPr="00E82D82">
        <w:rPr>
          <w:rFonts w:cs="Times New Roman"/>
          <w:szCs w:val="24"/>
        </w:rPr>
        <w:t>/Inspektora Nadzoru</w:t>
      </w:r>
      <w:r w:rsidRPr="00E82D82">
        <w:rPr>
          <w:rFonts w:cs="Times New Roman"/>
          <w:szCs w:val="24"/>
        </w:rPr>
        <w:t>, o</w:t>
      </w:r>
      <w:r w:rsidR="0096645A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tym że deskowania są gotowe do wypełnienia </w:t>
      </w:r>
      <w:r w:rsidR="007C1F68" w:rsidRPr="00E82D82">
        <w:rPr>
          <w:rFonts w:cs="Times New Roman"/>
          <w:szCs w:val="24"/>
        </w:rPr>
        <w:t>mieszanką betonową</w:t>
      </w:r>
      <w:r w:rsidRPr="00E82D82">
        <w:rPr>
          <w:rFonts w:cs="Times New Roman"/>
          <w:szCs w:val="24"/>
        </w:rPr>
        <w:t>, na tyle wcześniej, aby Inżynier</w:t>
      </w:r>
      <w:r w:rsidR="001E1AAB" w:rsidRPr="00E82D82">
        <w:rPr>
          <w:rFonts w:cs="Times New Roman"/>
          <w:szCs w:val="24"/>
        </w:rPr>
        <w:t>/Inspektor Nadzoru</w:t>
      </w:r>
      <w:r w:rsidRPr="00E82D82">
        <w:rPr>
          <w:rFonts w:cs="Times New Roman"/>
          <w:szCs w:val="24"/>
        </w:rPr>
        <w:t xml:space="preserve"> był w stanie dokonać inspekcji deskowania przed </w:t>
      </w:r>
      <w:r w:rsidR="007C1F68" w:rsidRPr="00E82D82">
        <w:rPr>
          <w:rFonts w:cs="Times New Roman"/>
          <w:szCs w:val="24"/>
        </w:rPr>
        <w:t>rozpoczęciem betonowania</w:t>
      </w:r>
      <w:r w:rsidRPr="00E82D82">
        <w:rPr>
          <w:rFonts w:cs="Times New Roman"/>
          <w:szCs w:val="24"/>
        </w:rPr>
        <w:t>.</w:t>
      </w:r>
    </w:p>
    <w:p w14:paraId="721E8960" w14:textId="01063F7C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Dopuszcza się następujące odchylenia deskowania od wymiarów nominalnych przewidzianych dokumentacja projektową:</w:t>
      </w:r>
    </w:p>
    <w:p w14:paraId="2A18DBD5" w14:textId="77777777" w:rsidR="00485CBB" w:rsidRPr="00E82D82" w:rsidRDefault="00485CBB" w:rsidP="00BF667C">
      <w:pPr>
        <w:pStyle w:val="Akapitzlist"/>
        <w:numPr>
          <w:ilvl w:val="0"/>
          <w:numId w:val="41"/>
        </w:numPr>
        <w:spacing w:before="120" w:after="12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rozstaw żeber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± 0,5 % i nie więcej niż 2 cm,</w:t>
      </w:r>
    </w:p>
    <w:p w14:paraId="16B65126" w14:textId="77777777" w:rsidR="00485CBB" w:rsidRPr="00E82D82" w:rsidRDefault="00485CBB" w:rsidP="00BF667C">
      <w:pPr>
        <w:pStyle w:val="Akapitzlist"/>
        <w:numPr>
          <w:ilvl w:val="0"/>
          <w:numId w:val="41"/>
        </w:numPr>
        <w:spacing w:before="120" w:after="12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grubość desek jednego elementu deskowania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± 0,2 cm,</w:t>
      </w:r>
    </w:p>
    <w:p w14:paraId="6B53DF51" w14:textId="77777777" w:rsidR="00485CBB" w:rsidRPr="00E82D82" w:rsidRDefault="00485CBB" w:rsidP="00BF667C">
      <w:pPr>
        <w:pStyle w:val="Akapitzlist"/>
        <w:numPr>
          <w:ilvl w:val="0"/>
          <w:numId w:val="41"/>
        </w:numPr>
        <w:spacing w:before="120" w:after="12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odchylenia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od prostoliniowości lub od płaszczyzny o 1 %,</w:t>
      </w:r>
    </w:p>
    <w:p w14:paraId="0BAB0F54" w14:textId="77777777" w:rsidR="00485CBB" w:rsidRPr="00E82D82" w:rsidRDefault="00485CBB" w:rsidP="00BF667C">
      <w:pPr>
        <w:pStyle w:val="Akapitzlist"/>
        <w:numPr>
          <w:ilvl w:val="0"/>
          <w:numId w:val="41"/>
        </w:numPr>
        <w:spacing w:before="120" w:after="12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odchylenie ścian od pionu o ± 0,2 % , lecz nie więcej niż 0,5 cm,</w:t>
      </w:r>
    </w:p>
    <w:p w14:paraId="3C77C862" w14:textId="77777777" w:rsidR="00485CBB" w:rsidRPr="00E82D82" w:rsidRDefault="00485CBB" w:rsidP="00BF667C">
      <w:pPr>
        <w:pStyle w:val="Akapitzlist"/>
        <w:numPr>
          <w:ilvl w:val="0"/>
          <w:numId w:val="41"/>
        </w:numPr>
        <w:spacing w:before="120" w:after="12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wybrzuszenie powierzchni o ± 0,2 cm na odcinku 3 m,</w:t>
      </w:r>
    </w:p>
    <w:p w14:paraId="27B055B0" w14:textId="324D5374" w:rsidR="00485CBB" w:rsidRPr="00E82D82" w:rsidRDefault="00485CBB" w:rsidP="00BF667C">
      <w:pPr>
        <w:pStyle w:val="Akapitzlist"/>
        <w:numPr>
          <w:ilvl w:val="0"/>
          <w:numId w:val="41"/>
        </w:numPr>
        <w:spacing w:before="120" w:after="120"/>
        <w:ind w:left="567" w:hanging="283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odchyłki wymiarów wewnętrznych desk</w:t>
      </w:r>
      <w:r w:rsidR="00A9002D" w:rsidRPr="00E82D82">
        <w:rPr>
          <w:rFonts w:cs="Times New Roman"/>
          <w:szCs w:val="24"/>
        </w:rPr>
        <w:t>owania (przekrojów betonowych)</w:t>
      </w:r>
      <w:r w:rsidRPr="00E82D82">
        <w:rPr>
          <w:rFonts w:cs="Times New Roman"/>
          <w:szCs w:val="24"/>
        </w:rPr>
        <w:t>:</w:t>
      </w:r>
    </w:p>
    <w:p w14:paraId="61EFEC48" w14:textId="6DC57945" w:rsidR="002B2525" w:rsidRPr="00E82D82" w:rsidRDefault="00485CBB" w:rsidP="00E36E13">
      <w:pPr>
        <w:pStyle w:val="Tekstpodstawowyzwciciem2"/>
        <w:numPr>
          <w:ilvl w:val="0"/>
          <w:numId w:val="42"/>
        </w:numPr>
        <w:tabs>
          <w:tab w:val="left" w:pos="1134"/>
        </w:tabs>
        <w:spacing w:after="0"/>
        <w:ind w:left="1135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0,2 % wysokości, lecz nie więcej niż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 0,5 cm,</w:t>
      </w:r>
    </w:p>
    <w:p w14:paraId="5AB9FCF6" w14:textId="4E592847" w:rsidR="002B2525" w:rsidRPr="00E82D82" w:rsidRDefault="00485CBB" w:rsidP="00E36E13">
      <w:pPr>
        <w:pStyle w:val="Listapunktowana2"/>
        <w:numPr>
          <w:ilvl w:val="0"/>
          <w:numId w:val="42"/>
        </w:numPr>
        <w:tabs>
          <w:tab w:val="left" w:pos="1134"/>
        </w:tabs>
        <w:spacing w:after="0"/>
        <w:ind w:left="1135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0,5 % wysokości, lecz nie więcej niż + 2 cm,</w:t>
      </w:r>
    </w:p>
    <w:p w14:paraId="6DFF074D" w14:textId="3830E1AE" w:rsidR="002B2525" w:rsidRPr="00E82D82" w:rsidRDefault="00485CBB" w:rsidP="00E36E13">
      <w:pPr>
        <w:pStyle w:val="Tekstpodstawowyzwciciem2"/>
        <w:numPr>
          <w:ilvl w:val="0"/>
          <w:numId w:val="42"/>
        </w:numPr>
        <w:tabs>
          <w:tab w:val="left" w:pos="1134"/>
        </w:tabs>
        <w:spacing w:after="0"/>
        <w:ind w:left="1135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0,2 % grubości (szerokości), lecz nie więcej niż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0,2 cm,</w:t>
      </w:r>
    </w:p>
    <w:p w14:paraId="637B850C" w14:textId="4F512BCC" w:rsidR="002B2525" w:rsidRPr="00E82D82" w:rsidRDefault="00485CBB" w:rsidP="00E36E13">
      <w:pPr>
        <w:pStyle w:val="Listapunktowana2"/>
        <w:numPr>
          <w:ilvl w:val="0"/>
          <w:numId w:val="42"/>
        </w:numPr>
        <w:tabs>
          <w:tab w:val="left" w:pos="1134"/>
        </w:tabs>
        <w:spacing w:after="0"/>
        <w:ind w:left="1135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0,5 % grubości (szerokości), lecz nie więcej niż + 0,5 cm.</w:t>
      </w:r>
    </w:p>
    <w:p w14:paraId="27270459" w14:textId="08DE7905" w:rsidR="00221D84" w:rsidRPr="00E82D82" w:rsidRDefault="00485CBB" w:rsidP="00D60570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Dopuszczalne ugięcia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>:</w:t>
      </w:r>
    </w:p>
    <w:p w14:paraId="2C556E20" w14:textId="7B487E6D" w:rsidR="002B2525" w:rsidRPr="00E82D82" w:rsidRDefault="00485CBB" w:rsidP="00E36E13">
      <w:pPr>
        <w:pStyle w:val="Tekstpodstawowy"/>
        <w:numPr>
          <w:ilvl w:val="0"/>
          <w:numId w:val="43"/>
        </w:numPr>
        <w:spacing w:after="0"/>
        <w:ind w:left="1135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1/200 l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 w deskach i belkach pomostów,</w:t>
      </w:r>
    </w:p>
    <w:p w14:paraId="7DA8EB71" w14:textId="1E86C2C2" w:rsidR="002B2525" w:rsidRPr="00E82D82" w:rsidRDefault="00485CBB" w:rsidP="00E36E13">
      <w:pPr>
        <w:pStyle w:val="Tekstpodstawowy"/>
        <w:numPr>
          <w:ilvl w:val="0"/>
          <w:numId w:val="43"/>
        </w:numPr>
        <w:spacing w:after="0"/>
        <w:ind w:left="1135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1/400 </w:t>
      </w:r>
      <w:r w:rsidRPr="00E82D82">
        <w:rPr>
          <w:rFonts w:cs="Times New Roman"/>
          <w:i/>
          <w:szCs w:val="24"/>
        </w:rPr>
        <w:t>l</w:t>
      </w:r>
      <w:r w:rsidRPr="00E82D82">
        <w:rPr>
          <w:rFonts w:cs="Times New Roman"/>
          <w:szCs w:val="24"/>
        </w:rPr>
        <w:t xml:space="preserve">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 w deskach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widocznych powierzchni mostów betonowych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i</w:t>
      </w:r>
      <w:r w:rsidR="00A9002D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żelbetowych,</w:t>
      </w:r>
    </w:p>
    <w:p w14:paraId="5C6C1830" w14:textId="35386DCA" w:rsidR="0033195F" w:rsidRPr="00E82D82" w:rsidRDefault="00485CBB" w:rsidP="00E36E13">
      <w:pPr>
        <w:pStyle w:val="Tekstpodstawowy"/>
        <w:numPr>
          <w:ilvl w:val="0"/>
          <w:numId w:val="43"/>
        </w:numPr>
        <w:spacing w:after="0"/>
        <w:ind w:left="1135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1/250 </w:t>
      </w:r>
      <w:r w:rsidRPr="00E82D82">
        <w:rPr>
          <w:rFonts w:cs="Times New Roman"/>
          <w:i/>
          <w:szCs w:val="24"/>
        </w:rPr>
        <w:t>l</w:t>
      </w:r>
      <w:r w:rsidRPr="00E82D82">
        <w:rPr>
          <w:rFonts w:cs="Times New Roman"/>
          <w:szCs w:val="24"/>
        </w:rPr>
        <w:t xml:space="preserve">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 w deskach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niewidocznych powierzchni m</w:t>
      </w:r>
      <w:r w:rsidR="009F777D" w:rsidRPr="00E82D82">
        <w:rPr>
          <w:rFonts w:cs="Times New Roman"/>
          <w:szCs w:val="24"/>
        </w:rPr>
        <w:t>ostów betonowych i</w:t>
      </w:r>
      <w:r w:rsidR="00A9002D" w:rsidRPr="00E82D82">
        <w:rPr>
          <w:rFonts w:cs="Times New Roman"/>
          <w:szCs w:val="24"/>
        </w:rPr>
        <w:t> </w:t>
      </w:r>
      <w:r w:rsidR="009F777D" w:rsidRPr="00E82D82">
        <w:rPr>
          <w:rFonts w:cs="Times New Roman"/>
          <w:szCs w:val="24"/>
        </w:rPr>
        <w:t>żelbetowych.</w:t>
      </w:r>
    </w:p>
    <w:p w14:paraId="4CB57CCC" w14:textId="288731AB" w:rsidR="002B2525" w:rsidRPr="00E82D82" w:rsidRDefault="00485CBB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Wszystkie </w:t>
      </w:r>
      <w:r w:rsidR="007C1F68" w:rsidRPr="00E82D82">
        <w:rPr>
          <w:rFonts w:cs="Times New Roman"/>
          <w:szCs w:val="24"/>
        </w:rPr>
        <w:t xml:space="preserve">stosowane </w:t>
      </w:r>
      <w:r w:rsidRPr="00E82D82">
        <w:rPr>
          <w:rFonts w:cs="Times New Roman"/>
          <w:szCs w:val="24"/>
        </w:rPr>
        <w:t>deskowania powinny być tego samego typu, dostarczone przez jednego producenta. Wszystkie krawędzie betonu powinny być ścięte za pomocą listwy trójkątnej.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Listwy te muszą być następnie usuwane z wykonanej konstrukcji.</w:t>
      </w:r>
    </w:p>
    <w:p w14:paraId="3C139500" w14:textId="31F9297E" w:rsidR="002B2525" w:rsidRPr="00E82D82" w:rsidRDefault="00485CBB" w:rsidP="00BF667C">
      <w:pPr>
        <w:pStyle w:val="Nagwek4"/>
        <w:numPr>
          <w:ilvl w:val="3"/>
          <w:numId w:val="16"/>
        </w:numPr>
        <w:ind w:left="1134" w:hanging="1134"/>
      </w:pPr>
      <w:r w:rsidRPr="00E82D82">
        <w:t>Rusztowania</w:t>
      </w:r>
      <w:r w:rsidR="00A1450E" w:rsidRPr="00E82D82">
        <w:t xml:space="preserve"> </w:t>
      </w:r>
    </w:p>
    <w:p w14:paraId="1A295C7A" w14:textId="579FF781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Rusztowania i ich posadowienie dla ustroju niosącego należy wykonywać według projektu technologicznego, opartego na obliczeniach statyczno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wytrzymałościowych. Rusztowania muszą uwzględniać podniesienie wykonawcze ustroju niosącego (podane w dokumentacji projektowej) oraz wpływ osiadania samych podpór tymczasowych przyjętych przez Wykonawcę. Sposób posadowienia rusztowania mostów należy uzgodnić z administratorem cieku lub rzeki oraz uzyskać wszelkie pozwolenia.</w:t>
      </w:r>
    </w:p>
    <w:p w14:paraId="45AC5370" w14:textId="2904DD20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konstrukcji rusztowań można dopuścić następujące odchylenia od wymiarów lub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położenia:</w:t>
      </w:r>
    </w:p>
    <w:p w14:paraId="5E270C3C" w14:textId="77777777" w:rsidR="00485CBB" w:rsidRPr="00E82D82" w:rsidRDefault="00485CBB" w:rsidP="00E36E13">
      <w:pPr>
        <w:pStyle w:val="Akapitzlist"/>
        <w:numPr>
          <w:ilvl w:val="0"/>
          <w:numId w:val="44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zmniejszenie przekroju elementu nie więcej niż o 15%,</w:t>
      </w:r>
    </w:p>
    <w:p w14:paraId="1B0D446C" w14:textId="77777777" w:rsidR="00485CBB" w:rsidRPr="00E82D82" w:rsidRDefault="00485CBB" w:rsidP="00E36E13">
      <w:pPr>
        <w:pStyle w:val="Akapitzlist"/>
        <w:numPr>
          <w:ilvl w:val="0"/>
          <w:numId w:val="44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odchylenie rozstawu pali lub ram do 5 %, lecz nie więcej niż o 20 cm,</w:t>
      </w:r>
    </w:p>
    <w:p w14:paraId="6706A8EA" w14:textId="77777777" w:rsidR="00485CBB" w:rsidRPr="00E82D82" w:rsidRDefault="00485CBB" w:rsidP="00E36E13">
      <w:pPr>
        <w:pStyle w:val="Akapitzlist"/>
        <w:numPr>
          <w:ilvl w:val="0"/>
          <w:numId w:val="44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>odchylenie od pionu pali lub ram do 0,01 radiana w mierze łukowej, lecz nie więcej niż wychylenie o ± 10 cm w poziomie w mierze liniowej,</w:t>
      </w:r>
    </w:p>
    <w:p w14:paraId="058B165E" w14:textId="3AA3CFAB" w:rsidR="00485CBB" w:rsidRPr="00E82D82" w:rsidRDefault="00485CBB" w:rsidP="00E36E13">
      <w:pPr>
        <w:pStyle w:val="Akapitzlist"/>
        <w:numPr>
          <w:ilvl w:val="0"/>
          <w:numId w:val="44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różnice w rozstawie belek poprzecznych (oczepów) lub podłużnic (rygli lub</w:t>
      </w:r>
      <w:r w:rsidR="00747D4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dźwigarów) o ± 20cm,</w:t>
      </w:r>
    </w:p>
    <w:p w14:paraId="43E5C334" w14:textId="77777777" w:rsidR="00485CBB" w:rsidRPr="00E82D82" w:rsidRDefault="00485CBB" w:rsidP="00E36E13">
      <w:pPr>
        <w:pStyle w:val="Akapitzlist"/>
        <w:numPr>
          <w:ilvl w:val="0"/>
          <w:numId w:val="44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różnice w położeniu górnej krawędzi oczepu + 2 cm i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 1 cm,</w:t>
      </w:r>
    </w:p>
    <w:p w14:paraId="607E7E6D" w14:textId="77777777" w:rsidR="00485CBB" w:rsidRPr="00E82D82" w:rsidRDefault="00485CBB" w:rsidP="00E36E13">
      <w:pPr>
        <w:pStyle w:val="Akapitzlist"/>
        <w:numPr>
          <w:ilvl w:val="0"/>
          <w:numId w:val="44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strzałki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różne od obliczeniowych do 10 %.</w:t>
      </w:r>
    </w:p>
    <w:p w14:paraId="1E657F9E" w14:textId="20BDC492" w:rsidR="00A9002D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Na wierzchu rusztowań powinny być pomosty z desek z obustronnymi poręczami wysokości co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najmniej 1,1 m i </w:t>
      </w:r>
      <w:r w:rsidR="009F777D" w:rsidRPr="00E82D82">
        <w:rPr>
          <w:rFonts w:cs="Times New Roman"/>
          <w:szCs w:val="24"/>
        </w:rPr>
        <w:t>z krawędziami wysokości 0,15 m.</w:t>
      </w:r>
    </w:p>
    <w:p w14:paraId="6FC84C69" w14:textId="295F8EAB" w:rsidR="002B2525" w:rsidRPr="00E82D82" w:rsidRDefault="00485CBB" w:rsidP="00BF667C">
      <w:pPr>
        <w:pStyle w:val="Nagwek3"/>
        <w:numPr>
          <w:ilvl w:val="2"/>
          <w:numId w:val="16"/>
        </w:numPr>
        <w:ind w:left="851" w:hanging="851"/>
      </w:pPr>
      <w:bookmarkStart w:id="110" w:name="_Toc8385355"/>
      <w:bookmarkStart w:id="111" w:name="_Toc186534671"/>
      <w:r w:rsidRPr="00E82D82">
        <w:t>Wytwarzanie mieszanki betonowej</w:t>
      </w:r>
      <w:bookmarkEnd w:id="110"/>
      <w:bookmarkEnd w:id="111"/>
      <w:r w:rsidRPr="00E82D82">
        <w:t xml:space="preserve"> </w:t>
      </w:r>
    </w:p>
    <w:p w14:paraId="5EC5085B" w14:textId="7F95A416" w:rsidR="002B2525" w:rsidRPr="00E82D82" w:rsidRDefault="00485CBB" w:rsidP="00E41E09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Wytwarzanie mieszanki betonowej powinno odbywać się wyłącznie w wytwórni betonu, która </w:t>
      </w:r>
      <w:r w:rsidR="007C1F68" w:rsidRPr="00E82D82">
        <w:rPr>
          <w:rFonts w:cs="Times New Roman"/>
          <w:szCs w:val="24"/>
        </w:rPr>
        <w:t>umożliwia</w:t>
      </w:r>
      <w:r w:rsidRPr="00E82D82">
        <w:rPr>
          <w:rFonts w:cs="Times New Roman"/>
          <w:szCs w:val="24"/>
        </w:rPr>
        <w:t xml:space="preserve"> spełnienie wymagań</w:t>
      </w:r>
      <w:r w:rsidR="00C712F9" w:rsidRPr="00E82D82">
        <w:rPr>
          <w:rFonts w:cs="Times New Roman"/>
          <w:szCs w:val="24"/>
        </w:rPr>
        <w:t xml:space="preserve"> niniejsz</w:t>
      </w:r>
      <w:r w:rsidR="006B19D9" w:rsidRPr="00E82D82">
        <w:rPr>
          <w:rFonts w:cs="Times New Roman"/>
          <w:szCs w:val="24"/>
        </w:rPr>
        <w:t>ych</w:t>
      </w:r>
      <w:r w:rsidR="00C712F9" w:rsidRPr="00E82D82">
        <w:rPr>
          <w:rFonts w:cs="Times New Roman"/>
          <w:szCs w:val="24"/>
        </w:rPr>
        <w:t xml:space="preserve"> </w:t>
      </w:r>
      <w:proofErr w:type="spellStart"/>
      <w:r w:rsidR="006B19D9" w:rsidRPr="00E82D82">
        <w:rPr>
          <w:rFonts w:cs="Times New Roman"/>
          <w:szCs w:val="24"/>
        </w:rPr>
        <w:t>WWiORB</w:t>
      </w:r>
      <w:proofErr w:type="spellEnd"/>
      <w:r w:rsidR="006B19D9" w:rsidRPr="00E82D82">
        <w:rPr>
          <w:rFonts w:cs="Times New Roman"/>
          <w:szCs w:val="24"/>
        </w:rPr>
        <w:t xml:space="preserve"> </w:t>
      </w:r>
      <w:r w:rsidR="007C1F68" w:rsidRPr="00E82D82">
        <w:rPr>
          <w:rFonts w:cs="Times New Roman"/>
          <w:szCs w:val="24"/>
        </w:rPr>
        <w:t>opisanych w pkt 3.1</w:t>
      </w:r>
      <w:r w:rsidRPr="00E82D82">
        <w:rPr>
          <w:rFonts w:cs="Times New Roman"/>
          <w:szCs w:val="24"/>
        </w:rPr>
        <w:t>. Wytwarzanie mieszanki betonowej powinno odbywać się na podstawie roboczej receptury mieszanki zaakceptowanej prze</w:t>
      </w:r>
      <w:r w:rsidR="00FE15BF">
        <w:rPr>
          <w:rFonts w:cs="Times New Roman"/>
          <w:szCs w:val="24"/>
        </w:rPr>
        <w:t>z</w:t>
      </w:r>
      <w:r w:rsidRPr="00E82D82">
        <w:rPr>
          <w:rFonts w:cs="Times New Roman"/>
          <w:szCs w:val="24"/>
        </w:rPr>
        <w:t xml:space="preserve"> Inżyniera</w:t>
      </w:r>
      <w:r w:rsidR="001E1AAB" w:rsidRPr="00E82D82">
        <w:rPr>
          <w:rFonts w:cs="Times New Roman"/>
          <w:szCs w:val="24"/>
        </w:rPr>
        <w:t>/Inspektora Nadzoru</w:t>
      </w:r>
      <w:r w:rsidRPr="00E82D82">
        <w:rPr>
          <w:rFonts w:cs="Times New Roman"/>
          <w:szCs w:val="24"/>
        </w:rPr>
        <w:t xml:space="preserve">. </w:t>
      </w:r>
    </w:p>
    <w:p w14:paraId="3B612B40" w14:textId="4D71D32B" w:rsidR="002B2525" w:rsidRPr="00E82D82" w:rsidRDefault="00485CBB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Składniki </w:t>
      </w:r>
      <w:r w:rsidR="007C1F68" w:rsidRPr="00E82D82">
        <w:rPr>
          <w:rFonts w:cs="Times New Roman"/>
          <w:szCs w:val="24"/>
        </w:rPr>
        <w:t xml:space="preserve">betonu </w:t>
      </w:r>
      <w:r w:rsidRPr="00E82D82">
        <w:rPr>
          <w:rFonts w:cs="Times New Roman"/>
          <w:szCs w:val="24"/>
        </w:rPr>
        <w:t>powinno się mieszać w mieszalnikach</w:t>
      </w:r>
      <w:r w:rsidR="004506F4" w:rsidRPr="004506F4">
        <w:rPr>
          <w:rFonts w:cs="Times New Roman"/>
          <w:szCs w:val="24"/>
        </w:rPr>
        <w:t xml:space="preserve"> o mieszaniu wymuszonym: talerzowych planetarnych i turbinowych lub  korytowych jedno bądź dwuwałowych</w:t>
      </w:r>
      <w:r w:rsidR="004506F4">
        <w:rPr>
          <w:rFonts w:cs="Times New Roman"/>
          <w:szCs w:val="24"/>
        </w:rPr>
        <w:t>.</w:t>
      </w:r>
      <w:r w:rsidRPr="00E82D82">
        <w:rPr>
          <w:rFonts w:cs="Times New Roman"/>
          <w:szCs w:val="24"/>
        </w:rPr>
        <w:t xml:space="preserve"> </w:t>
      </w:r>
    </w:p>
    <w:p w14:paraId="385A7047" w14:textId="62014CDD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Domieszki, jeśli są stosowane, należy dodawać podczas zasadniczego procesu mieszania, z</w:t>
      </w:r>
      <w:r w:rsidR="00A9002D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wyjątkiem domieszek znacznie redukujących ilość wody, które można dodawać po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zasadniczym procesie mieszania</w:t>
      </w:r>
      <w:r w:rsidR="00BF667C">
        <w:rPr>
          <w:rFonts w:cs="Times New Roman"/>
          <w:szCs w:val="24"/>
        </w:rPr>
        <w:t xml:space="preserve"> </w:t>
      </w:r>
      <w:r w:rsidR="00BF667C" w:rsidRPr="00BF667C">
        <w:rPr>
          <w:rFonts w:cs="Times New Roman"/>
          <w:szCs w:val="24"/>
        </w:rPr>
        <w:t xml:space="preserve"> (wtórne dozowanie domieszki na budowie)</w:t>
      </w:r>
      <w:r w:rsidR="007C1F68" w:rsidRPr="00E82D82">
        <w:rPr>
          <w:rFonts w:cs="Times New Roman"/>
          <w:szCs w:val="24"/>
        </w:rPr>
        <w:t>, wówczas</w:t>
      </w:r>
      <w:r w:rsidRPr="00E82D82">
        <w:rPr>
          <w:rFonts w:cs="Times New Roman"/>
          <w:szCs w:val="24"/>
        </w:rPr>
        <w:t xml:space="preserve"> mieszankę betonową należy powtórnie mieszać do momentu, aż domieszka będzie całkowicie rozprowadzona w </w:t>
      </w:r>
      <w:proofErr w:type="spellStart"/>
      <w:r w:rsidRPr="00E82D82">
        <w:rPr>
          <w:rFonts w:cs="Times New Roman"/>
          <w:szCs w:val="24"/>
        </w:rPr>
        <w:t>zarobie</w:t>
      </w:r>
      <w:proofErr w:type="spellEnd"/>
      <w:r w:rsidRPr="00E82D82">
        <w:rPr>
          <w:rFonts w:cs="Times New Roman"/>
          <w:szCs w:val="24"/>
        </w:rPr>
        <w:t xml:space="preserve"> lub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ładunku oraz osiągnie swoją pełną skuteczność.</w:t>
      </w:r>
      <w:r w:rsidR="007B35F3" w:rsidRPr="00E82D82">
        <w:rPr>
          <w:rFonts w:cs="Times New Roman"/>
          <w:szCs w:val="24"/>
        </w:rPr>
        <w:t xml:space="preserve"> </w:t>
      </w:r>
      <w:r w:rsidR="007C1F68" w:rsidRPr="00E82D82">
        <w:rPr>
          <w:rFonts w:cs="Times New Roman"/>
          <w:szCs w:val="24"/>
        </w:rPr>
        <w:t>W takim wypadku czas mieszania przyjmuje się 1minuta/1m</w:t>
      </w:r>
      <w:r w:rsidR="007C1F68" w:rsidRPr="00E82D82">
        <w:rPr>
          <w:rFonts w:cs="Times New Roman"/>
          <w:szCs w:val="24"/>
          <w:vertAlign w:val="superscript"/>
        </w:rPr>
        <w:t>3</w:t>
      </w:r>
      <w:r w:rsidR="007C1F68" w:rsidRPr="00E82D82">
        <w:rPr>
          <w:rFonts w:cs="Times New Roman"/>
          <w:szCs w:val="24"/>
        </w:rPr>
        <w:t xml:space="preserve"> mieszanki betonowej, jednak nie krócej niż 5 minut, przy maksymalnych obrotach mieszalnika. Czas mieszania składników powinien być ustalony doświadczalnie, w</w:t>
      </w:r>
      <w:r w:rsidR="005D4DED" w:rsidRPr="00E82D82">
        <w:rPr>
          <w:rFonts w:cs="Times New Roman"/>
          <w:szCs w:val="24"/>
        </w:rPr>
        <w:t> </w:t>
      </w:r>
      <w:r w:rsidR="007C1F68" w:rsidRPr="00E82D82">
        <w:rPr>
          <w:rFonts w:cs="Times New Roman"/>
          <w:szCs w:val="24"/>
        </w:rPr>
        <w:t>zależności od składu i</w:t>
      </w:r>
      <w:r w:rsidR="0096645A" w:rsidRPr="00E82D82">
        <w:rPr>
          <w:rFonts w:cs="Times New Roman"/>
          <w:szCs w:val="24"/>
        </w:rPr>
        <w:t> </w:t>
      </w:r>
      <w:r w:rsidR="007C1F68" w:rsidRPr="00E82D82">
        <w:rPr>
          <w:rFonts w:cs="Times New Roman"/>
          <w:szCs w:val="24"/>
        </w:rPr>
        <w:t>wymaganej konsystencji produkowanej mieszanki oraz rodzaju urządzenia mieszającego. Nie może być jednak krótszy niż 30</w:t>
      </w:r>
      <w:r w:rsidR="00584F5C" w:rsidRPr="00E82D82">
        <w:rPr>
          <w:rFonts w:cs="Times New Roman"/>
          <w:szCs w:val="24"/>
        </w:rPr>
        <w:t xml:space="preserve"> </w:t>
      </w:r>
      <w:r w:rsidR="007C1F68" w:rsidRPr="00E82D82">
        <w:rPr>
          <w:rFonts w:cs="Times New Roman"/>
          <w:szCs w:val="24"/>
        </w:rPr>
        <w:t>s.</w:t>
      </w:r>
    </w:p>
    <w:p w14:paraId="05B58737" w14:textId="1E89F8D5" w:rsidR="00290BB6" w:rsidRPr="00E82D82" w:rsidRDefault="00F2049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Czas i </w:t>
      </w:r>
      <w:r w:rsidR="005D4DED" w:rsidRPr="00E82D82">
        <w:rPr>
          <w:rFonts w:cs="Times New Roman"/>
          <w:szCs w:val="24"/>
        </w:rPr>
        <w:t xml:space="preserve">szybkość </w:t>
      </w:r>
      <w:r w:rsidRPr="00E82D82">
        <w:rPr>
          <w:rFonts w:cs="Times New Roman"/>
          <w:szCs w:val="24"/>
        </w:rPr>
        <w:t>mieszania powinny być tak dobrane, aby wyprodukować mieszankę spełniającą wymagania niniejsz</w:t>
      </w:r>
      <w:r w:rsidR="006B19D9" w:rsidRPr="00E82D82">
        <w:rPr>
          <w:rFonts w:cs="Times New Roman"/>
          <w:szCs w:val="24"/>
        </w:rPr>
        <w:t>ych</w:t>
      </w:r>
      <w:r w:rsidRPr="00E82D82">
        <w:rPr>
          <w:rFonts w:cs="Times New Roman"/>
          <w:szCs w:val="24"/>
        </w:rPr>
        <w:t xml:space="preserve"> </w:t>
      </w:r>
      <w:proofErr w:type="spellStart"/>
      <w:r w:rsidR="006B19D9"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 xml:space="preserve">. Zarób mieszanki betonowej powinien być jednorodny, tak aby w czasie jej transportu i innych operacji </w:t>
      </w:r>
      <w:r w:rsidR="005D4DED" w:rsidRPr="00E82D82">
        <w:rPr>
          <w:rFonts w:cs="Times New Roman"/>
          <w:szCs w:val="24"/>
        </w:rPr>
        <w:t>technologicznych nie nastąpiła segregacja</w:t>
      </w:r>
      <w:r w:rsidRPr="00E82D82">
        <w:rPr>
          <w:rFonts w:cs="Times New Roman"/>
          <w:szCs w:val="24"/>
        </w:rPr>
        <w:t xml:space="preserve"> składników.</w:t>
      </w:r>
      <w:r w:rsidR="00141ACB" w:rsidRPr="00E82D82">
        <w:rPr>
          <w:rFonts w:cs="Times New Roman"/>
          <w:szCs w:val="24"/>
        </w:rPr>
        <w:t xml:space="preserve"> Urabialność mieszanki powinna pozwolić na uzyskanie maksymalnej szczelności bez wystąpienia pustek w</w:t>
      </w:r>
      <w:r w:rsidR="00A9002D" w:rsidRPr="00E82D82">
        <w:rPr>
          <w:rFonts w:cs="Times New Roman"/>
          <w:szCs w:val="24"/>
        </w:rPr>
        <w:t> </w:t>
      </w:r>
      <w:r w:rsidR="00141ACB" w:rsidRPr="00E82D82">
        <w:rPr>
          <w:rFonts w:cs="Times New Roman"/>
          <w:szCs w:val="24"/>
        </w:rPr>
        <w:t>masie betonu lub na jego powierzchni.</w:t>
      </w:r>
      <w:r w:rsidR="00290BB6" w:rsidRPr="00E82D82">
        <w:rPr>
          <w:rFonts w:cs="Times New Roman"/>
          <w:szCs w:val="24"/>
        </w:rPr>
        <w:t xml:space="preserve"> Produkcja mieszanki betonowej i betonowanie powinny zostać przerwane, gdy temperatura spadnie poniżej </w:t>
      </w:r>
      <w:r w:rsidR="007E159A" w:rsidRPr="00E82D82">
        <w:rPr>
          <w:rFonts w:cs="Times New Roman"/>
          <w:szCs w:val="24"/>
        </w:rPr>
        <w:t>+</w:t>
      </w:r>
      <w:r w:rsidR="00E20823" w:rsidRPr="00E82D82">
        <w:rPr>
          <w:rFonts w:cs="Times New Roman"/>
          <w:szCs w:val="24"/>
        </w:rPr>
        <w:t>5</w:t>
      </w:r>
      <w:r w:rsidR="00290BB6" w:rsidRPr="00E82D82">
        <w:rPr>
          <w:rFonts w:cs="Times New Roman"/>
          <w:szCs w:val="24"/>
          <w:vertAlign w:val="superscript"/>
        </w:rPr>
        <w:t>0</w:t>
      </w:r>
      <w:r w:rsidR="00290BB6" w:rsidRPr="00E82D82">
        <w:rPr>
          <w:rFonts w:cs="Times New Roman"/>
          <w:szCs w:val="24"/>
        </w:rPr>
        <w:t xml:space="preserve">C za wyjątkiem sytuacji szczególnych, </w:t>
      </w:r>
      <w:r w:rsidR="005261BD" w:rsidRPr="00E82D82">
        <w:rPr>
          <w:rFonts w:cs="Times New Roman"/>
          <w:szCs w:val="24"/>
        </w:rPr>
        <w:t>kiedy został prze</w:t>
      </w:r>
      <w:r w:rsidR="00F8152D">
        <w:rPr>
          <w:rFonts w:cs="Times New Roman"/>
          <w:szCs w:val="24"/>
        </w:rPr>
        <w:t>z</w:t>
      </w:r>
      <w:r w:rsidR="005261BD" w:rsidRPr="00E82D82">
        <w:rPr>
          <w:rFonts w:cs="Times New Roman"/>
          <w:szCs w:val="24"/>
        </w:rPr>
        <w:t xml:space="preserve"> Inżyniera/Inspektora Nadzoru zatwierdzony PZJ na betonowanie w warunkach zimowych. Wówczas betonowanie należy prowadzić z reżimem technologicznym zgodnie z</w:t>
      </w:r>
      <w:r w:rsidR="00584F5C" w:rsidRPr="00E82D82">
        <w:rPr>
          <w:rFonts w:cs="Times New Roman"/>
          <w:szCs w:val="24"/>
        </w:rPr>
        <w:t> </w:t>
      </w:r>
      <w:r w:rsidR="005261BD" w:rsidRPr="00E82D82">
        <w:rPr>
          <w:rFonts w:cs="Times New Roman"/>
          <w:szCs w:val="24"/>
        </w:rPr>
        <w:t>zatwierdzonym PZJ.</w:t>
      </w:r>
      <w:r w:rsidR="00290BB6" w:rsidRPr="00E82D82">
        <w:rPr>
          <w:rFonts w:cs="Times New Roman"/>
          <w:szCs w:val="24"/>
        </w:rPr>
        <w:t xml:space="preserve"> </w:t>
      </w:r>
    </w:p>
    <w:p w14:paraId="5215603A" w14:textId="22BEF29D" w:rsidR="00290BB6" w:rsidRPr="00E82D82" w:rsidRDefault="005D4DED" w:rsidP="00E41E09">
      <w:pPr>
        <w:spacing w:before="120" w:after="120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Urabialność </w:t>
      </w:r>
      <w:r w:rsidR="00F8152D">
        <w:rPr>
          <w:rFonts w:cs="Times New Roman"/>
          <w:szCs w:val="24"/>
        </w:rPr>
        <w:t>nie może</w:t>
      </w:r>
      <w:r w:rsidRPr="00E82D82">
        <w:rPr>
          <w:rFonts w:cs="Times New Roman"/>
          <w:szCs w:val="24"/>
        </w:rPr>
        <w:t xml:space="preserve"> być osiągana przy większym zużyciu wody niż było to określone w</w:t>
      </w:r>
      <w:r w:rsidR="00AA51E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recepturze mieszanki. </w:t>
      </w:r>
    </w:p>
    <w:p w14:paraId="702A3427" w14:textId="6CD89D8F" w:rsidR="002B2525" w:rsidRPr="00E82D82" w:rsidRDefault="00485CBB" w:rsidP="00F8152D">
      <w:pPr>
        <w:pStyle w:val="Nagwek3"/>
        <w:numPr>
          <w:ilvl w:val="2"/>
          <w:numId w:val="16"/>
        </w:numPr>
        <w:ind w:left="851" w:hanging="851"/>
      </w:pPr>
      <w:bookmarkStart w:id="112" w:name="_Toc8385356"/>
      <w:bookmarkStart w:id="113" w:name="_Toc186534672"/>
      <w:r w:rsidRPr="00E82D82">
        <w:t>Podawanie, układanie i zagęszczanie mieszanki betonowej</w:t>
      </w:r>
      <w:bookmarkEnd w:id="112"/>
      <w:bookmarkEnd w:id="113"/>
      <w:r w:rsidRPr="00E82D82">
        <w:t xml:space="preserve"> </w:t>
      </w:r>
    </w:p>
    <w:p w14:paraId="0FAD2669" w14:textId="255FA011" w:rsidR="002B2525" w:rsidRPr="00E82D82" w:rsidRDefault="00485CBB" w:rsidP="00F8152D">
      <w:pPr>
        <w:pStyle w:val="Nagwek4"/>
        <w:numPr>
          <w:ilvl w:val="3"/>
          <w:numId w:val="16"/>
        </w:numPr>
        <w:ind w:left="1134" w:hanging="1134"/>
      </w:pPr>
      <w:r w:rsidRPr="00E82D82">
        <w:t xml:space="preserve">Roboty przed rozpoczęciem układania mieszanki betonowej </w:t>
      </w:r>
    </w:p>
    <w:p w14:paraId="0772428D" w14:textId="1577E6BA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Przed rozpoczęciem układania mieszanki betonowej należy sprawdzić prawidłowość wykonania wszystkich robót poprzedzających betonowanie zgodnie z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pkt. 5.3.</w:t>
      </w:r>
      <w:r w:rsidR="00EB36EC" w:rsidRPr="00E82D82">
        <w:rPr>
          <w:rFonts w:cs="Times New Roman"/>
          <w:szCs w:val="24"/>
        </w:rPr>
        <w:t>1.</w:t>
      </w:r>
    </w:p>
    <w:p w14:paraId="7065E796" w14:textId="33DB3A39" w:rsidR="002B2525" w:rsidRPr="00E82D82" w:rsidRDefault="00485CBB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Deskowanie należy powlec środkiem antyadhezyjnym, który powinien być dobrany i</w:t>
      </w:r>
      <w:r w:rsidR="00A9002D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stosowany w taki sposób, aby nie miał szkodliwego wpływu na beton, stal zbrojeniową,</w:t>
      </w:r>
      <w:r w:rsidR="0097086E" w:rsidRPr="00E82D82">
        <w:rPr>
          <w:rFonts w:cs="Times New Roman"/>
          <w:szCs w:val="24"/>
        </w:rPr>
        <w:t xml:space="preserve"> </w:t>
      </w:r>
      <w:r w:rsidR="009F777D" w:rsidRPr="00E82D82">
        <w:rPr>
          <w:rFonts w:cs="Times New Roman"/>
          <w:szCs w:val="24"/>
        </w:rPr>
        <w:t>deskowanie i konstrukcj</w:t>
      </w:r>
      <w:r w:rsidR="00EB36EC" w:rsidRPr="00E82D82">
        <w:rPr>
          <w:rFonts w:cs="Times New Roman"/>
          <w:szCs w:val="24"/>
        </w:rPr>
        <w:t>ę</w:t>
      </w:r>
      <w:r w:rsidR="009F777D" w:rsidRPr="00E82D82">
        <w:rPr>
          <w:rFonts w:cs="Times New Roman"/>
          <w:szCs w:val="24"/>
        </w:rPr>
        <w:t>.</w:t>
      </w:r>
    </w:p>
    <w:p w14:paraId="0BCEBC37" w14:textId="2FD09DC6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>Należy pamiętać o wykonaniu wszelkiego rodzaju otworów, nisz, zagłębień, zamocowań zgodnie z dokumentacją projektową. Wszystkie konsekwencje wynikające z braku lub nieprawidłowości tych elementów obciążają całkowicie Wykonawcę zarówno jeśli chodzi o</w:t>
      </w:r>
      <w:r w:rsidR="00A9002D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późniejsze rozkucie i naprawy, jak i ewentualne opóźnienia w wykonaniu prac własnych i</w:t>
      </w:r>
      <w:r w:rsidR="00A9002D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towarzyszących (wykonywanych przez innych podwykonawców).</w:t>
      </w:r>
    </w:p>
    <w:p w14:paraId="5652064A" w14:textId="046D54A8" w:rsidR="00A5385E" w:rsidRPr="00E82D82" w:rsidRDefault="00693418" w:rsidP="00F8152D">
      <w:pPr>
        <w:pStyle w:val="Nagwek4"/>
        <w:numPr>
          <w:ilvl w:val="3"/>
          <w:numId w:val="16"/>
        </w:numPr>
        <w:ind w:left="1134" w:hanging="1134"/>
      </w:pPr>
      <w:r w:rsidRPr="00E82D82">
        <w:t xml:space="preserve">Układanie </w:t>
      </w:r>
      <w:r w:rsidR="00A5385E" w:rsidRPr="00E82D82">
        <w:t xml:space="preserve">mieszanki betonowej </w:t>
      </w:r>
    </w:p>
    <w:p w14:paraId="61BE1EF5" w14:textId="623E1896" w:rsidR="00693418" w:rsidRPr="00E82D82" w:rsidRDefault="00693418" w:rsidP="00E41E09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>Wysokość swobodnego zrzucania mieszanki betonowej nie powinna przekraczać 0,5</w:t>
      </w:r>
      <w:r w:rsidR="000267A3" w:rsidRPr="00E82D82">
        <w:rPr>
          <w:rFonts w:eastAsia="Times New Roman" w:cs="Times New Roman"/>
        </w:rPr>
        <w:t xml:space="preserve"> </w:t>
      </w:r>
      <w:r w:rsidRPr="00E82D82">
        <w:rPr>
          <w:rFonts w:eastAsia="Times New Roman" w:cs="Times New Roman"/>
        </w:rPr>
        <w:t>m od</w:t>
      </w:r>
      <w:r w:rsidR="003360CC" w:rsidRPr="00E82D82">
        <w:rPr>
          <w:rFonts w:eastAsia="Times New Roman" w:cs="Times New Roman"/>
        </w:rPr>
        <w:t> </w:t>
      </w:r>
      <w:r w:rsidRPr="00E82D82">
        <w:rPr>
          <w:rFonts w:eastAsia="Times New Roman" w:cs="Times New Roman"/>
        </w:rPr>
        <w:t>powierzchni, na którą spada. W przypadku, gdy wysokość ta jest większa, mieszankę należy podawać za pomocą rynny zsypowej (do wysokości 3,0</w:t>
      </w:r>
      <w:r w:rsidR="000267A3" w:rsidRPr="00E82D82">
        <w:rPr>
          <w:rFonts w:eastAsia="Times New Roman" w:cs="Times New Roman"/>
        </w:rPr>
        <w:t xml:space="preserve"> </w:t>
      </w:r>
      <w:r w:rsidRPr="00E82D82">
        <w:rPr>
          <w:rFonts w:eastAsia="Times New Roman" w:cs="Times New Roman"/>
        </w:rPr>
        <w:t>m) lub leja zsypowego teleskopowego (do wysokości 8,0</w:t>
      </w:r>
      <w:r w:rsidR="000267A3" w:rsidRPr="00E82D82">
        <w:rPr>
          <w:rFonts w:eastAsia="Times New Roman" w:cs="Times New Roman"/>
        </w:rPr>
        <w:t xml:space="preserve"> </w:t>
      </w:r>
      <w:r w:rsidRPr="00E82D82">
        <w:rPr>
          <w:rFonts w:eastAsia="Times New Roman" w:cs="Times New Roman"/>
        </w:rPr>
        <w:t xml:space="preserve">m). Przy układaniu mieszanki betonowej z wysokości większej niż 8m należy stosować odcinkowe przewody giętkie, zaopatrzone w końcowe urządzenia do redukcji szybkości spadającej mieszanki. </w:t>
      </w:r>
    </w:p>
    <w:p w14:paraId="370E1D3B" w14:textId="64F94816" w:rsidR="00693418" w:rsidRPr="00E82D82" w:rsidRDefault="00693418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eastAsia="Times New Roman" w:cs="Times New Roman"/>
        </w:rPr>
        <w:t>W przypadku gdy wysokość podawania mieszanki betonowej SCC jest większa niż 1,0</w:t>
      </w:r>
      <w:r w:rsidR="000267A3" w:rsidRPr="00E82D82">
        <w:rPr>
          <w:rFonts w:eastAsia="Times New Roman" w:cs="Times New Roman"/>
        </w:rPr>
        <w:t xml:space="preserve"> </w:t>
      </w:r>
      <w:r w:rsidRPr="00E82D82">
        <w:rPr>
          <w:rFonts w:eastAsia="Times New Roman" w:cs="Times New Roman"/>
        </w:rPr>
        <w:t xml:space="preserve">m zaleca się betonowanie </w:t>
      </w:r>
      <w:proofErr w:type="spellStart"/>
      <w:r w:rsidRPr="00E82D82">
        <w:rPr>
          <w:rFonts w:eastAsia="Times New Roman" w:cs="Times New Roman"/>
        </w:rPr>
        <w:t>kontraktorowe</w:t>
      </w:r>
      <w:proofErr w:type="spellEnd"/>
      <w:r w:rsidRPr="00E82D82">
        <w:rPr>
          <w:rFonts w:eastAsia="Times New Roman" w:cs="Times New Roman"/>
        </w:rPr>
        <w:t xml:space="preserve"> lub </w:t>
      </w:r>
      <w:proofErr w:type="spellStart"/>
      <w:r w:rsidRPr="00E82D82">
        <w:rPr>
          <w:rFonts w:eastAsia="Times New Roman" w:cs="Times New Roman"/>
        </w:rPr>
        <w:t>półkontraktorowe</w:t>
      </w:r>
      <w:proofErr w:type="spellEnd"/>
      <w:r w:rsidRPr="00E82D82">
        <w:rPr>
          <w:rFonts w:eastAsia="Times New Roman" w:cs="Times New Roman"/>
        </w:rPr>
        <w:t xml:space="preserve">. </w:t>
      </w:r>
      <w:r w:rsidR="00A5385E" w:rsidRPr="00E82D82">
        <w:rPr>
          <w:rFonts w:cs="Times New Roman"/>
          <w:szCs w:val="24"/>
        </w:rPr>
        <w:t xml:space="preserve">Mieszankę betonową </w:t>
      </w:r>
      <w:r w:rsidR="002F500B" w:rsidRPr="00E82D82">
        <w:rPr>
          <w:rFonts w:cs="Times New Roman"/>
          <w:szCs w:val="24"/>
        </w:rPr>
        <w:t xml:space="preserve">SCC </w:t>
      </w:r>
      <w:r w:rsidR="00A5385E" w:rsidRPr="00E82D82">
        <w:rPr>
          <w:rFonts w:cs="Times New Roman"/>
          <w:szCs w:val="24"/>
        </w:rPr>
        <w:t>można podawać za pomocą pomp.</w:t>
      </w:r>
      <w:r w:rsidR="002F500B" w:rsidRPr="00E82D82">
        <w:rPr>
          <w:rFonts w:cs="Times New Roman"/>
          <w:szCs w:val="24"/>
        </w:rPr>
        <w:t xml:space="preserve"> W takim przypadku nie wolno dopuszczać do zalewania kosza pompy wodą przed rozpoczęciem procesu betonowania, celem zwilżenia pompy i jej przewodów. </w:t>
      </w:r>
      <w:r w:rsidRPr="00E82D82">
        <w:rPr>
          <w:rFonts w:cs="Times New Roman"/>
          <w:szCs w:val="24"/>
        </w:rPr>
        <w:t xml:space="preserve"> </w:t>
      </w:r>
      <w:r w:rsidRPr="00E82D82">
        <w:rPr>
          <w:rFonts w:eastAsia="Times New Roman" w:cs="Times New Roman"/>
        </w:rPr>
        <w:t>Dopuszcza się podawanie mieszanki betonowej SCC pod ciśnieniem, pompując od dołu przez specjalne zamki w deskowaniu, których rozstaw musi zapewnić jednorodne wypełnienie przekroju.</w:t>
      </w:r>
      <w:r w:rsidRPr="00E82D82">
        <w:rPr>
          <w:rFonts w:cs="Times New Roman"/>
          <w:szCs w:val="24"/>
        </w:rPr>
        <w:t xml:space="preserve"> </w:t>
      </w:r>
      <w:r w:rsidR="00224BD3" w:rsidRPr="00E82D82">
        <w:rPr>
          <w:rFonts w:cs="Times New Roman"/>
          <w:szCs w:val="24"/>
        </w:rPr>
        <w:t xml:space="preserve">Przy przekrojach zamkniętych od góry musi być zapewnione </w:t>
      </w:r>
      <w:proofErr w:type="spellStart"/>
      <w:r w:rsidR="000267A3" w:rsidRPr="00E82D82">
        <w:rPr>
          <w:rFonts w:cs="Times New Roman"/>
          <w:szCs w:val="24"/>
        </w:rPr>
        <w:t>samo</w:t>
      </w:r>
      <w:r w:rsidR="00224BD3" w:rsidRPr="00E82D82">
        <w:rPr>
          <w:rFonts w:cs="Times New Roman"/>
          <w:szCs w:val="24"/>
        </w:rPr>
        <w:t>odpowietrzenie</w:t>
      </w:r>
      <w:proofErr w:type="spellEnd"/>
      <w:r w:rsidR="00224BD3" w:rsidRPr="00E82D82">
        <w:rPr>
          <w:rFonts w:cs="Times New Roman"/>
          <w:szCs w:val="24"/>
        </w:rPr>
        <w:t xml:space="preserve"> podczas betonowania oraz kontrola wypełnienia mieszanką betonową.</w:t>
      </w:r>
    </w:p>
    <w:p w14:paraId="5A724CDC" w14:textId="126E2A49" w:rsidR="008C22D5" w:rsidRPr="00E82D82" w:rsidRDefault="00693418" w:rsidP="00E41E09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 celu zapewnienia powyższych warunków układania mieszanki betonowej, </w:t>
      </w:r>
      <w:r w:rsidR="00EF4CF9" w:rsidRPr="00EF4CF9">
        <w:rPr>
          <w:rFonts w:cs="Times New Roman"/>
          <w:szCs w:val="24"/>
        </w:rPr>
        <w:t>szkielet zbrojenia elementu musi być tak zaprojektowany aby pozostały prześwity</w:t>
      </w:r>
      <w:r w:rsidR="00EF4CF9">
        <w:rPr>
          <w:rFonts w:cs="Times New Roman"/>
          <w:szCs w:val="24"/>
        </w:rPr>
        <w:t xml:space="preserve">, </w:t>
      </w:r>
      <w:r w:rsidRPr="00E82D82">
        <w:rPr>
          <w:rFonts w:cs="Times New Roman"/>
          <w:szCs w:val="24"/>
        </w:rPr>
        <w:t>umożliwiające wprowadzenie węża pompy betonu lub rękawa podajnika, rynny zsypowej lub leja zsypowego na wymaganą głębokość i w odpowiednim rozstawie, nie większym niż 2,5</w:t>
      </w:r>
      <w:r w:rsidR="000267A3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m. </w:t>
      </w:r>
    </w:p>
    <w:p w14:paraId="4A5EF28E" w14:textId="03421A32" w:rsidR="00693418" w:rsidRPr="00E82D82" w:rsidRDefault="00693418" w:rsidP="00E41E09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Miejsca te powinny być wskazane w projekcie zbrojenia i powinny być odpowiednio i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wyraźnie zaznaczone na szkielecie zbrojenia, np. przy użyciu farby o jaskrawym kolorze, tak aby w trakcie betonowania, również w warunkach nocnych, były łatwe do lokalizacji przez brygadę betoniarzy, operatora pompy do betonu i/lub operatora dźwigu.</w:t>
      </w:r>
    </w:p>
    <w:p w14:paraId="0E2D3651" w14:textId="77777777" w:rsidR="002B2525" w:rsidRPr="00E82D82" w:rsidRDefault="00485CBB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Mieszankę betonową należy układać przy zachowaniu następujących warunków ogólnych:</w:t>
      </w:r>
    </w:p>
    <w:p w14:paraId="5CA52807" w14:textId="0F1C50BD" w:rsidR="00485CBB" w:rsidRPr="00E82D82" w:rsidRDefault="00485CBB" w:rsidP="00E36E13">
      <w:pPr>
        <w:pStyle w:val="Akapitzlist"/>
        <w:numPr>
          <w:ilvl w:val="0"/>
          <w:numId w:val="4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czasie betonowania należy stale obserwować prawidłowość kształtu konstrukcji deskowa</w:t>
      </w:r>
      <w:r w:rsidR="00C30039" w:rsidRPr="00E82D82">
        <w:rPr>
          <w:rFonts w:cs="Times New Roman"/>
          <w:szCs w:val="24"/>
        </w:rPr>
        <w:t>nia</w:t>
      </w:r>
      <w:r w:rsidRPr="00E82D82">
        <w:rPr>
          <w:rFonts w:cs="Times New Roman"/>
          <w:szCs w:val="24"/>
        </w:rPr>
        <w:t xml:space="preserve"> i rusztowań, a w razie potrzeby dokonywać pomiaru </w:t>
      </w:r>
      <w:r w:rsidR="00B46560" w:rsidRPr="00E82D82">
        <w:rPr>
          <w:rFonts w:cs="Times New Roman"/>
          <w:szCs w:val="24"/>
        </w:rPr>
        <w:t>deformacji (odkształceń/przemieszczeń),</w:t>
      </w:r>
    </w:p>
    <w:p w14:paraId="46FD69D0" w14:textId="4D91DC1F" w:rsidR="00485CBB" w:rsidRPr="00E82D82" w:rsidRDefault="00C30039" w:rsidP="00E36E13">
      <w:pPr>
        <w:pStyle w:val="Akapitzlist"/>
        <w:numPr>
          <w:ilvl w:val="0"/>
          <w:numId w:val="4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szybkość </w:t>
      </w:r>
      <w:r w:rsidR="00485CBB" w:rsidRPr="00E82D82">
        <w:rPr>
          <w:rFonts w:cs="Times New Roman"/>
          <w:szCs w:val="24"/>
        </w:rPr>
        <w:t>i wysokość wypełnienia deskowania mieszanką betonową powinny być określone w zależności od wytrzymałości i sztywności deskowania przyjmującego parcie świeżo ułożonej mieszanki</w:t>
      </w:r>
      <w:r w:rsidRPr="00E82D82">
        <w:rPr>
          <w:rFonts w:cs="Times New Roman"/>
          <w:szCs w:val="24"/>
        </w:rPr>
        <w:t xml:space="preserve"> betonowej, szczególn</w:t>
      </w:r>
      <w:r w:rsidR="00A452A8" w:rsidRPr="00E82D82">
        <w:rPr>
          <w:rFonts w:cs="Times New Roman"/>
          <w:szCs w:val="24"/>
        </w:rPr>
        <w:t>ą</w:t>
      </w:r>
      <w:r w:rsidRPr="00E82D82">
        <w:rPr>
          <w:rFonts w:cs="Times New Roman"/>
          <w:szCs w:val="24"/>
        </w:rPr>
        <w:t xml:space="preserve"> uwagę należy zwrócić przy stosowaniu mieszanki betonowej SCC</w:t>
      </w:r>
      <w:r w:rsidR="00485CBB" w:rsidRPr="00E82D82">
        <w:rPr>
          <w:rFonts w:cs="Times New Roman"/>
          <w:szCs w:val="24"/>
        </w:rPr>
        <w:t>,</w:t>
      </w:r>
    </w:p>
    <w:p w14:paraId="02D11F2B" w14:textId="4C458213" w:rsidR="00485CBB" w:rsidRPr="00E82D82" w:rsidRDefault="00485CBB" w:rsidP="00E36E13">
      <w:pPr>
        <w:pStyle w:val="Akapitzlist"/>
        <w:numPr>
          <w:ilvl w:val="0"/>
          <w:numId w:val="4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okresie upalnej, słonecznej pogody, ułożona mieszanka powinna być niezwłocznie zabe</w:t>
      </w:r>
      <w:r w:rsidR="00F364F5" w:rsidRPr="00E82D82">
        <w:rPr>
          <w:rFonts w:cs="Times New Roman"/>
          <w:szCs w:val="24"/>
        </w:rPr>
        <w:t>zpieczona przed nadmierną utratą</w:t>
      </w:r>
      <w:r w:rsidRPr="00E82D82">
        <w:rPr>
          <w:rFonts w:cs="Times New Roman"/>
          <w:szCs w:val="24"/>
        </w:rPr>
        <w:t xml:space="preserve"> wody,</w:t>
      </w:r>
    </w:p>
    <w:p w14:paraId="2BA5567E" w14:textId="2C712E34" w:rsidR="00485CBB" w:rsidRPr="00E82D82" w:rsidRDefault="00485CBB" w:rsidP="00E36E13">
      <w:pPr>
        <w:pStyle w:val="Akapitzlist"/>
        <w:numPr>
          <w:ilvl w:val="0"/>
          <w:numId w:val="4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czasie deszczu mieszanka betonowa powinna być chroniona przed wodą opadową</w:t>
      </w:r>
      <w:r w:rsidR="00C30039" w:rsidRPr="00E82D82">
        <w:rPr>
          <w:rFonts w:cs="Times New Roman"/>
          <w:szCs w:val="24"/>
        </w:rPr>
        <w:t xml:space="preserve"> (podczas układania i po ułożeniu);</w:t>
      </w:r>
      <w:r w:rsidRPr="00E82D82">
        <w:rPr>
          <w:rFonts w:cs="Times New Roman"/>
          <w:szCs w:val="24"/>
        </w:rPr>
        <w:t xml:space="preserve"> gdy na świeżo ułożoną mieszankę spadnie nadmierna ilość wody, </w:t>
      </w:r>
      <w:r w:rsidR="00C30039" w:rsidRPr="00E82D82">
        <w:rPr>
          <w:rFonts w:cs="Times New Roman"/>
          <w:szCs w:val="24"/>
        </w:rPr>
        <w:t>która może s</w:t>
      </w:r>
      <w:r w:rsidRPr="00E82D82">
        <w:rPr>
          <w:rFonts w:cs="Times New Roman"/>
          <w:szCs w:val="24"/>
        </w:rPr>
        <w:t>powod</w:t>
      </w:r>
      <w:r w:rsidR="00C30039" w:rsidRPr="00E82D82">
        <w:rPr>
          <w:rFonts w:cs="Times New Roman"/>
          <w:szCs w:val="24"/>
        </w:rPr>
        <w:t>ować</w:t>
      </w:r>
      <w:r w:rsidRPr="00E82D82">
        <w:rPr>
          <w:rFonts w:cs="Times New Roman"/>
          <w:szCs w:val="24"/>
        </w:rPr>
        <w:t xml:space="preserve"> zmianę konsystencji mieszanki, wodę tę należy usunąć, </w:t>
      </w:r>
    </w:p>
    <w:p w14:paraId="2591A034" w14:textId="006AD107" w:rsidR="00485CBB" w:rsidRPr="00E82D82" w:rsidRDefault="00485CBB" w:rsidP="00E36E13">
      <w:pPr>
        <w:pStyle w:val="Akapitzlist"/>
        <w:numPr>
          <w:ilvl w:val="0"/>
          <w:numId w:val="4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miejscach, w których skomplikowany kształt deskowania lub gęsto ułożone zbrojenie utrudnia mechaniczne zagęszczenie mieszanki, należy dodatkowo stosować zagęszczenie ręczne (sztychowanie).</w:t>
      </w:r>
    </w:p>
    <w:p w14:paraId="726FFB65" w14:textId="77777777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>Przy wykonywaniu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monolitycznych elementów konstrukcji należy przestrzegać dokumentacji technologicznej, która powinna uwzględniać następujące zalecenia:</w:t>
      </w:r>
    </w:p>
    <w:p w14:paraId="5FABAE54" w14:textId="68A34D96" w:rsidR="00485CBB" w:rsidRPr="00E82D82" w:rsidRDefault="00485CBB" w:rsidP="00E36E13">
      <w:pPr>
        <w:pStyle w:val="Akapitzlist"/>
        <w:numPr>
          <w:ilvl w:val="0"/>
          <w:numId w:val="46"/>
        </w:numPr>
        <w:tabs>
          <w:tab w:val="left" w:pos="1080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fundamentach i korpusach podpór mieszankę betonową należy układać bezpośrednio z pojemnika lub rurociągu pompy, bądź też za pośrednictwem rynny, warstwami o</w:t>
      </w:r>
      <w:r w:rsidR="00F364F5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grubości do 40 cm, zagęszczając wibratorami wgłębnymi, </w:t>
      </w:r>
    </w:p>
    <w:p w14:paraId="584BAF92" w14:textId="77777777" w:rsidR="00485CBB" w:rsidRPr="00E82D82" w:rsidRDefault="00485CBB" w:rsidP="00E36E13">
      <w:pPr>
        <w:pStyle w:val="Akapitzlist"/>
        <w:numPr>
          <w:ilvl w:val="0"/>
          <w:numId w:val="46"/>
        </w:numPr>
        <w:tabs>
          <w:tab w:val="left" w:pos="1080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 elementach o bardzo gęstym zbrojeniu, nie pozwalającym na użycie wibratorów wgłębnych </w:t>
      </w:r>
      <w:proofErr w:type="spellStart"/>
      <w:r w:rsidRPr="00E82D82">
        <w:rPr>
          <w:rFonts w:cs="Times New Roman"/>
          <w:szCs w:val="24"/>
        </w:rPr>
        <w:t>buławowych</w:t>
      </w:r>
      <w:proofErr w:type="spellEnd"/>
      <w:r w:rsidRPr="00E82D82">
        <w:rPr>
          <w:rFonts w:cs="Times New Roman"/>
          <w:szCs w:val="24"/>
        </w:rPr>
        <w:t>, należy używać wibratorów wgłębnych prętowych,</w:t>
      </w:r>
    </w:p>
    <w:p w14:paraId="6A9B52D2" w14:textId="148875B5" w:rsidR="00485CBB" w:rsidRPr="00E82D82" w:rsidRDefault="00485CBB" w:rsidP="00E36E13">
      <w:pPr>
        <w:pStyle w:val="Akapitzlist"/>
        <w:numPr>
          <w:ilvl w:val="0"/>
          <w:numId w:val="46"/>
        </w:numPr>
        <w:tabs>
          <w:tab w:val="left" w:pos="1080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przy wykonywaniu płyt mieszankę betonową należy układać bezpośrednio z</w:t>
      </w:r>
      <w:r w:rsidR="00994A0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pojemnika lub rurociągu pompy, </w:t>
      </w:r>
    </w:p>
    <w:p w14:paraId="63C539DF" w14:textId="0D063CE9" w:rsidR="00485CBB" w:rsidRPr="00E82D82" w:rsidRDefault="00485CBB" w:rsidP="00E36E13">
      <w:pPr>
        <w:pStyle w:val="Akapitzlist"/>
        <w:numPr>
          <w:ilvl w:val="0"/>
          <w:numId w:val="46"/>
        </w:numPr>
        <w:tabs>
          <w:tab w:val="left" w:pos="1080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przy betonowaniu chodników, gzymsów, wsporników, zamków i stref </w:t>
      </w:r>
      <w:proofErr w:type="spellStart"/>
      <w:r w:rsidRPr="00E82D82">
        <w:rPr>
          <w:rFonts w:cs="Times New Roman"/>
          <w:szCs w:val="24"/>
        </w:rPr>
        <w:t>przydylatacyjnych</w:t>
      </w:r>
      <w:proofErr w:type="spellEnd"/>
      <w:r w:rsidRPr="00E82D82">
        <w:rPr>
          <w:rFonts w:cs="Times New Roman"/>
          <w:szCs w:val="24"/>
        </w:rPr>
        <w:t xml:space="preserve"> stosować wibratory wgłębne, </w:t>
      </w:r>
    </w:p>
    <w:p w14:paraId="562D3660" w14:textId="59729294" w:rsidR="00485CBB" w:rsidRPr="00E82D82" w:rsidRDefault="00485CBB" w:rsidP="00E36E13">
      <w:pPr>
        <w:pStyle w:val="Akapitzlist"/>
        <w:numPr>
          <w:ilvl w:val="0"/>
          <w:numId w:val="46"/>
        </w:numPr>
        <w:tabs>
          <w:tab w:val="left" w:pos="1080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przerwa w układaniu poszczególnych warstw nie powinna być dłuższa niż 15 min.</w:t>
      </w:r>
    </w:p>
    <w:p w14:paraId="32988970" w14:textId="240D4696" w:rsidR="00C30039" w:rsidRPr="00E82D82" w:rsidRDefault="000267A3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Mieszanka betonu </w:t>
      </w:r>
      <w:proofErr w:type="spellStart"/>
      <w:r w:rsidRPr="00E82D82">
        <w:rPr>
          <w:rFonts w:cs="Times New Roman"/>
          <w:szCs w:val="24"/>
        </w:rPr>
        <w:t>samozagęszczalnego</w:t>
      </w:r>
      <w:proofErr w:type="spellEnd"/>
      <w:r w:rsidRPr="00E82D82">
        <w:rPr>
          <w:rFonts w:cs="Times New Roman"/>
          <w:szCs w:val="24"/>
        </w:rPr>
        <w:t xml:space="preserve"> SCC powinna być układana w jednej ciągłej operacji, a miejsca jej podawania powinny być tak rozmieszczone, aby powierzchnia układanej mieszanki była cały czas w ruchu. Zaleca się poziomy przepływ mieszanki betonowej oraz ograniczenie swobodnego spadku</w:t>
      </w:r>
      <w:r w:rsidR="00C30039" w:rsidRPr="00E82D82">
        <w:rPr>
          <w:rFonts w:cs="Times New Roman"/>
          <w:szCs w:val="24"/>
        </w:rPr>
        <w:t xml:space="preserve">. W razie awaryjnego wystąpienia przerwy roboczej na okres ponad 2 godzin, miejsce szwu roboczego należy przykryć folią lub zwilżyć wodą w momencie wznowienia betonowania. Jeśli przerwa jest dłuższa niż 12 h, szew należy </w:t>
      </w:r>
      <w:proofErr w:type="spellStart"/>
      <w:r w:rsidR="00C30039" w:rsidRPr="00E82D82">
        <w:rPr>
          <w:rFonts w:cs="Times New Roman"/>
          <w:szCs w:val="24"/>
        </w:rPr>
        <w:t>uszorstnić</w:t>
      </w:r>
      <w:proofErr w:type="spellEnd"/>
      <w:r w:rsidR="00C30039" w:rsidRPr="00E82D82">
        <w:rPr>
          <w:rFonts w:cs="Times New Roman"/>
          <w:szCs w:val="24"/>
        </w:rPr>
        <w:t xml:space="preserve"> me</w:t>
      </w:r>
      <w:r w:rsidR="00AA51E6" w:rsidRPr="00E82D82">
        <w:rPr>
          <w:rFonts w:cs="Times New Roman"/>
          <w:szCs w:val="24"/>
        </w:rPr>
        <w:t xml:space="preserve">chanicznie lub pokryć warstwą </w:t>
      </w:r>
      <w:proofErr w:type="spellStart"/>
      <w:r w:rsidR="00AA51E6" w:rsidRPr="00E82D82">
        <w:rPr>
          <w:rFonts w:cs="Times New Roman"/>
          <w:szCs w:val="24"/>
        </w:rPr>
        <w:t>s</w:t>
      </w:r>
      <w:r w:rsidR="00C30039" w:rsidRPr="00E82D82">
        <w:rPr>
          <w:rFonts w:cs="Times New Roman"/>
          <w:szCs w:val="24"/>
        </w:rPr>
        <w:t>czepną</w:t>
      </w:r>
      <w:proofErr w:type="spellEnd"/>
      <w:r w:rsidR="00C30039" w:rsidRPr="00E82D82">
        <w:rPr>
          <w:rFonts w:cs="Times New Roman"/>
          <w:szCs w:val="24"/>
        </w:rPr>
        <w:t xml:space="preserve"> z</w:t>
      </w:r>
      <w:r w:rsidR="00AA51E6" w:rsidRPr="00E82D82">
        <w:rPr>
          <w:rFonts w:cs="Times New Roman"/>
          <w:szCs w:val="24"/>
        </w:rPr>
        <w:t> </w:t>
      </w:r>
      <w:r w:rsidR="00C30039" w:rsidRPr="00E82D82">
        <w:rPr>
          <w:rFonts w:cs="Times New Roman"/>
          <w:szCs w:val="24"/>
        </w:rPr>
        <w:t>gotowej zaprawy.</w:t>
      </w:r>
    </w:p>
    <w:p w14:paraId="6B16624D" w14:textId="5333645A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Przebieg układania mieszanki betonowej w deskowaniu powinien być rejestrowany w</w:t>
      </w:r>
      <w:r w:rsidR="00F364F5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dzienniku robót, w którym należy podać:</w:t>
      </w:r>
    </w:p>
    <w:p w14:paraId="569F8A21" w14:textId="77777777" w:rsidR="00485CBB" w:rsidRPr="00E82D82" w:rsidRDefault="00485CBB" w:rsidP="00E36E13">
      <w:pPr>
        <w:pStyle w:val="Akapitzlist"/>
        <w:numPr>
          <w:ilvl w:val="0"/>
          <w:numId w:val="4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datę rozpoczęcia i zakończenia betonowania poszczególnych elementów obiektu,</w:t>
      </w:r>
    </w:p>
    <w:p w14:paraId="4182FD6A" w14:textId="19F3B2A1" w:rsidR="00485CBB" w:rsidRPr="00E82D82" w:rsidRDefault="00B46560" w:rsidP="00E36E13">
      <w:pPr>
        <w:pStyle w:val="Akapitzlist"/>
        <w:numPr>
          <w:ilvl w:val="0"/>
          <w:numId w:val="4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projektowaną </w:t>
      </w:r>
      <w:r w:rsidR="00485CBB" w:rsidRPr="00E82D82">
        <w:rPr>
          <w:rFonts w:cs="Times New Roman"/>
          <w:szCs w:val="24"/>
        </w:rPr>
        <w:t>wytrzymałość betonu na ściskanie, robocze receptury mieszanek</w:t>
      </w:r>
      <w:r w:rsidR="00AA51E6" w:rsidRPr="00E82D82">
        <w:rPr>
          <w:rFonts w:cs="Times New Roman"/>
          <w:szCs w:val="24"/>
        </w:rPr>
        <w:t xml:space="preserve"> </w:t>
      </w:r>
      <w:r w:rsidR="00485CBB" w:rsidRPr="00E82D82">
        <w:rPr>
          <w:rFonts w:cs="Times New Roman"/>
          <w:szCs w:val="24"/>
        </w:rPr>
        <w:t>betonowych, konsystencję mieszanki betonowej oraz zawartość powietrza w</w:t>
      </w:r>
      <w:r w:rsidR="003360CC" w:rsidRPr="00E82D82">
        <w:rPr>
          <w:rFonts w:cs="Times New Roman"/>
          <w:szCs w:val="24"/>
        </w:rPr>
        <w:t> </w:t>
      </w:r>
      <w:r w:rsidR="00485CBB" w:rsidRPr="00E82D82">
        <w:rPr>
          <w:rFonts w:cs="Times New Roman"/>
          <w:szCs w:val="24"/>
        </w:rPr>
        <w:t>mieszance,</w:t>
      </w:r>
    </w:p>
    <w:p w14:paraId="594094C9" w14:textId="084EEDC7" w:rsidR="00485CBB" w:rsidRPr="00E82D82" w:rsidRDefault="00485CBB" w:rsidP="00E36E13">
      <w:pPr>
        <w:pStyle w:val="Akapitzlist"/>
        <w:numPr>
          <w:ilvl w:val="0"/>
          <w:numId w:val="4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daty, sposób, miejsce i liczbę pobranych próbek kontrolnych betonu oraz</w:t>
      </w:r>
      <w:r w:rsidR="00747D4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ich</w:t>
      </w:r>
      <w:r w:rsidR="00747D4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oznakowanie, a następnie terminy i wyniki badań,</w:t>
      </w:r>
    </w:p>
    <w:p w14:paraId="1D98D596" w14:textId="1B448E2A" w:rsidR="00485CBB" w:rsidRPr="00E82D82" w:rsidRDefault="00485CBB" w:rsidP="00E36E13">
      <w:pPr>
        <w:pStyle w:val="Akapitzlist"/>
        <w:numPr>
          <w:ilvl w:val="0"/>
          <w:numId w:val="4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temperaturę zewnętrzną powietrza </w:t>
      </w:r>
      <w:r w:rsidR="002F5B69" w:rsidRPr="00E82D82">
        <w:rPr>
          <w:rFonts w:cs="Times New Roman"/>
          <w:szCs w:val="24"/>
        </w:rPr>
        <w:t xml:space="preserve">wilgotność </w:t>
      </w:r>
      <w:r w:rsidRPr="00E82D82">
        <w:rPr>
          <w:rFonts w:cs="Times New Roman"/>
          <w:szCs w:val="24"/>
        </w:rPr>
        <w:t>i inne dane dotyczące warunków atmosferycznych.</w:t>
      </w:r>
    </w:p>
    <w:p w14:paraId="314F1CF8" w14:textId="36ED5A99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Betonowanie podwodne należy wykonywać przy spełnieniu następujących wymagań:</w:t>
      </w:r>
    </w:p>
    <w:p w14:paraId="72D8A213" w14:textId="77777777" w:rsidR="00485CBB" w:rsidRPr="00E82D82" w:rsidRDefault="00485CBB" w:rsidP="00E36E13">
      <w:pPr>
        <w:pStyle w:val="Akapitzlist"/>
        <w:numPr>
          <w:ilvl w:val="0"/>
          <w:numId w:val="48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leje przenośne o średnicach od 0,15 m do 0,20 m poszerzone stożkowo w górnej części w celu łatwiejszego wprowadzania mieszanki betonowe lub odpowiednie leje nieruchome należy opuszczać do dna i w tym położeniu wypełniać mieszanką betonową, aby następna porcja mieszanki, która będzie wrzucana do leja nie przechodziła przez warstwę wody,</w:t>
      </w:r>
    </w:p>
    <w:p w14:paraId="7BCE9BE0" w14:textId="77777777" w:rsidR="00485CBB" w:rsidRPr="00E82D82" w:rsidRDefault="00485CBB" w:rsidP="00E36E13">
      <w:pPr>
        <w:pStyle w:val="Akapitzlist"/>
        <w:numPr>
          <w:ilvl w:val="0"/>
          <w:numId w:val="48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stopniowemu podnoszeniu leja powinien towarzyszyć wypływ od dołu mieszanki betonowej,</w:t>
      </w:r>
    </w:p>
    <w:p w14:paraId="403ECCA6" w14:textId="4E79A8B2" w:rsidR="00485CBB" w:rsidRPr="00E82D82" w:rsidRDefault="00485CBB" w:rsidP="00E36E13">
      <w:pPr>
        <w:pStyle w:val="Akapitzlist"/>
        <w:numPr>
          <w:ilvl w:val="0"/>
          <w:numId w:val="48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przypadku większych wymiarów betonowanych elementów, należy mieszankę rozprowadzić równomiernie na spodniej obudowie przestrzeni, korzystając z</w:t>
      </w:r>
      <w:r w:rsidR="00AA51E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ruchomego lub elastycznego rękawa,</w:t>
      </w:r>
    </w:p>
    <w:p w14:paraId="443DC1EA" w14:textId="77777777" w:rsidR="00485CBB" w:rsidRPr="00E82D82" w:rsidRDefault="00485CBB" w:rsidP="00E36E13">
      <w:pPr>
        <w:pStyle w:val="Akapitzlist"/>
        <w:numPr>
          <w:ilvl w:val="0"/>
          <w:numId w:val="48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przypadku mniejszych wymiarów elementu, np. w rurach, mieszanka wypływająca ze stacjonarnej rury powinna wypełniać całą przestrz</w:t>
      </w:r>
      <w:r w:rsidR="009F777D" w:rsidRPr="00E82D82">
        <w:rPr>
          <w:rFonts w:cs="Times New Roman"/>
          <w:szCs w:val="24"/>
        </w:rPr>
        <w:t>eń, tworząc spłaszczony stożek.</w:t>
      </w:r>
    </w:p>
    <w:p w14:paraId="0F999FE9" w14:textId="2758DD4E" w:rsidR="0091468B" w:rsidRPr="00E82D82" w:rsidRDefault="00C30039" w:rsidP="00E41E09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Betonowanie elementów masywnych powinno być prowadzone tak</w:t>
      </w:r>
      <w:r w:rsidR="00EF4CF9">
        <w:rPr>
          <w:rFonts w:cs="Times New Roman"/>
          <w:szCs w:val="24"/>
        </w:rPr>
        <w:t>,</w:t>
      </w:r>
      <w:r w:rsidRPr="00E82D82">
        <w:rPr>
          <w:rFonts w:cs="Times New Roman"/>
          <w:szCs w:val="24"/>
        </w:rPr>
        <w:t xml:space="preserve"> aby wyeliminować wpływ temperatury i skurczu. Mieszanka betonowa powinna być dostarczana na miejsce ułożenia w</w:t>
      </w:r>
      <w:r w:rsidR="00AA51E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sposób ciągły, przy maksymalnym zmechanizowaniu jej transportu i układania. </w:t>
      </w:r>
    </w:p>
    <w:p w14:paraId="1044FE09" w14:textId="69AD21D2" w:rsidR="00485CBB" w:rsidRPr="00E82D82" w:rsidRDefault="00C30039" w:rsidP="00E41E09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Mieszankę należy układać warstwami poziomymi o jednakowej grubości, dostosowanej do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charakterystyki wibratorów przewidzianych do zagęszczania mieszanki. Każda warstwa </w:t>
      </w:r>
      <w:r w:rsidRPr="00E82D82">
        <w:rPr>
          <w:rFonts w:cs="Times New Roman"/>
          <w:szCs w:val="24"/>
        </w:rPr>
        <w:lastRenderedPageBreak/>
        <w:t>powinna być układana bez przerwy i tylko w jedną stronę. Układanie mieszanki uskokami (schodkami) może być dopuszczone, jeżeli tego rodzaju przebieg betonowania został ustalony w projekcie technologicznym betonowania, a sam tryb układania określono szczegółowo. Górna powierzchnia poszczególnych warstw nie powinna być wygładzana (z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wyjątkiem ostatniej warstwy wierzchniej).</w:t>
      </w:r>
    </w:p>
    <w:p w14:paraId="445C9412" w14:textId="31F7575F" w:rsidR="00C30039" w:rsidRPr="00E82D82" w:rsidRDefault="00C30039" w:rsidP="00E41E09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>Harmonogram betonowania elementów masywnych obiektu oraz zasady pomiaru temperatury zabetonowanych części w trakcie dojrzewania powinny być podane w</w:t>
      </w:r>
      <w:r w:rsidR="003360CC" w:rsidRPr="00E82D82">
        <w:rPr>
          <w:rFonts w:eastAsia="Times New Roman" w:cs="Times New Roman"/>
        </w:rPr>
        <w:t> </w:t>
      </w:r>
      <w:r w:rsidRPr="00E82D82">
        <w:rPr>
          <w:rFonts w:eastAsia="Times New Roman" w:cs="Times New Roman"/>
        </w:rPr>
        <w:t>projekcie technologicznym betonowania, a w szczególności dotyczy to:</w:t>
      </w:r>
    </w:p>
    <w:p w14:paraId="2EA9461D" w14:textId="77777777" w:rsidR="00C30039" w:rsidRPr="00E82D82" w:rsidRDefault="00C30039" w:rsidP="00E36E13">
      <w:pPr>
        <w:pStyle w:val="Akapitzlist"/>
        <w:numPr>
          <w:ilvl w:val="0"/>
          <w:numId w:val="49"/>
        </w:numPr>
        <w:spacing w:after="0"/>
        <w:ind w:left="568" w:hanging="284"/>
        <w:contextualSpacing w:val="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>szybkości układania i zagęszczania mieszanki betonowej,</w:t>
      </w:r>
    </w:p>
    <w:p w14:paraId="2EF39CA1" w14:textId="77777777" w:rsidR="00C30039" w:rsidRPr="00E82D82" w:rsidRDefault="00C30039" w:rsidP="00E36E13">
      <w:pPr>
        <w:pStyle w:val="Akapitzlist"/>
        <w:numPr>
          <w:ilvl w:val="0"/>
          <w:numId w:val="49"/>
        </w:numPr>
        <w:spacing w:after="0"/>
        <w:ind w:left="568" w:hanging="284"/>
        <w:contextualSpacing w:val="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>kierunków betonowania,</w:t>
      </w:r>
    </w:p>
    <w:p w14:paraId="52CC9B03" w14:textId="77777777" w:rsidR="00C30039" w:rsidRPr="00E82D82" w:rsidRDefault="00C30039" w:rsidP="00E36E13">
      <w:pPr>
        <w:pStyle w:val="Akapitzlist"/>
        <w:numPr>
          <w:ilvl w:val="0"/>
          <w:numId w:val="49"/>
        </w:numPr>
        <w:spacing w:after="0"/>
        <w:ind w:left="568" w:hanging="284"/>
        <w:contextualSpacing w:val="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>poszczególnych faz betonowania i planowanych czasów ich realizacji,</w:t>
      </w:r>
    </w:p>
    <w:p w14:paraId="0E63A9B8" w14:textId="77777777" w:rsidR="00C30039" w:rsidRPr="00E82D82" w:rsidRDefault="00C30039" w:rsidP="00E36E13">
      <w:pPr>
        <w:pStyle w:val="Akapitzlist"/>
        <w:numPr>
          <w:ilvl w:val="0"/>
          <w:numId w:val="49"/>
        </w:numPr>
        <w:spacing w:after="0"/>
        <w:ind w:left="568" w:hanging="284"/>
        <w:contextualSpacing w:val="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>metod ochrony betonu przed czynnikami atmosferycznymi,</w:t>
      </w:r>
    </w:p>
    <w:p w14:paraId="2072B357" w14:textId="15319A10" w:rsidR="00C30039" w:rsidRPr="00E82D82" w:rsidRDefault="00C30039" w:rsidP="00E36E13">
      <w:pPr>
        <w:pStyle w:val="Akapitzlist"/>
        <w:numPr>
          <w:ilvl w:val="0"/>
          <w:numId w:val="49"/>
        </w:numPr>
        <w:spacing w:after="0"/>
        <w:ind w:left="568" w:hanging="284"/>
        <w:contextualSpacing w:val="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>metod zapewnienia nieprzekroczenia maksymalnej dopuszczalnej temperatury oraz</w:t>
      </w:r>
      <w:r w:rsidR="00747D43" w:rsidRPr="00E82D82">
        <w:rPr>
          <w:rFonts w:eastAsia="Times New Roman" w:cs="Times New Roman"/>
        </w:rPr>
        <w:t> </w:t>
      </w:r>
      <w:r w:rsidRPr="00E82D82">
        <w:rPr>
          <w:rFonts w:eastAsia="Times New Roman" w:cs="Times New Roman"/>
        </w:rPr>
        <w:t>właściwego rozkładu temperat</w:t>
      </w:r>
      <w:r w:rsidR="00FE15BF">
        <w:rPr>
          <w:rFonts w:eastAsia="Times New Roman" w:cs="Times New Roman"/>
        </w:rPr>
        <w:t>ury</w:t>
      </w:r>
      <w:r w:rsidRPr="00E82D82">
        <w:rPr>
          <w:rFonts w:eastAsia="Times New Roman" w:cs="Times New Roman"/>
        </w:rPr>
        <w:t xml:space="preserve"> w dojrzewającym elemencie.</w:t>
      </w:r>
    </w:p>
    <w:p w14:paraId="6B56CC9F" w14:textId="34D105A0" w:rsidR="00C30039" w:rsidRPr="00E82D82" w:rsidRDefault="00C30039" w:rsidP="00E41E09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>Wykonawca robót zobowiązany jest do opracowania i przedstawienia szczegółowej technologii betonowania, uwzględniającej posiadany sprzęt, doświadczenie oraz</w:t>
      </w:r>
      <w:r w:rsidR="00747D43" w:rsidRPr="00E82D82">
        <w:rPr>
          <w:rFonts w:eastAsia="Times New Roman" w:cs="Times New Roman"/>
        </w:rPr>
        <w:t> </w:t>
      </w:r>
      <w:r w:rsidRPr="00E82D82">
        <w:rPr>
          <w:rFonts w:eastAsia="Times New Roman" w:cs="Times New Roman"/>
        </w:rPr>
        <w:t>rzeczywiste warunki organizacyjno-logistyczne do zatwierdzenia przez</w:t>
      </w:r>
      <w:r w:rsidR="00747D43" w:rsidRPr="00E82D82">
        <w:rPr>
          <w:rFonts w:eastAsia="Times New Roman" w:cs="Times New Roman"/>
        </w:rPr>
        <w:t> </w:t>
      </w:r>
      <w:r w:rsidRPr="00E82D82">
        <w:rPr>
          <w:rFonts w:eastAsia="Times New Roman" w:cs="Times New Roman"/>
        </w:rPr>
        <w:t>Inżyniera/Inspektora Nadzoru.</w:t>
      </w:r>
    </w:p>
    <w:p w14:paraId="6769659A" w14:textId="7A4F0AEF" w:rsidR="002B2525" w:rsidRPr="00E82D82" w:rsidRDefault="00485CBB" w:rsidP="00133D53">
      <w:pPr>
        <w:pStyle w:val="Nagwek4"/>
        <w:numPr>
          <w:ilvl w:val="3"/>
          <w:numId w:val="16"/>
        </w:numPr>
        <w:ind w:left="1134" w:hanging="1134"/>
      </w:pPr>
      <w:r w:rsidRPr="00E82D82">
        <w:t xml:space="preserve">Zagęszczanie mieszanki betonowej </w:t>
      </w:r>
    </w:p>
    <w:p w14:paraId="193114D8" w14:textId="1E6E99EC" w:rsidR="00D27B37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Mieszanka betonowa powinna być tak układana i zagęszczana, aby zbrojenie i wkładki były obetonowane, grubość otulenia miała wartość określoną w projekcie, a beton osiągał przewidywaną wytrzymałość. Mieszanka betonowa w czasie zagęszczania nie powinna ulegać rozsegregowaniu, a </w:t>
      </w:r>
      <w:r w:rsidR="004139B7" w:rsidRPr="00E82D82">
        <w:rPr>
          <w:rFonts w:cs="Times New Roman"/>
          <w:szCs w:val="24"/>
        </w:rPr>
        <w:t xml:space="preserve">zawartość </w:t>
      </w:r>
      <w:r w:rsidRPr="00E82D82">
        <w:rPr>
          <w:rFonts w:cs="Times New Roman"/>
          <w:szCs w:val="24"/>
        </w:rPr>
        <w:t xml:space="preserve">powietrza w mieszance </w:t>
      </w:r>
      <w:r w:rsidR="004139B7" w:rsidRPr="00E82D82">
        <w:rPr>
          <w:rFonts w:cs="Times New Roman"/>
          <w:szCs w:val="24"/>
        </w:rPr>
        <w:t xml:space="preserve">betonowej </w:t>
      </w:r>
      <w:r w:rsidRPr="00E82D82">
        <w:rPr>
          <w:rFonts w:cs="Times New Roman"/>
          <w:szCs w:val="24"/>
        </w:rPr>
        <w:t xml:space="preserve">po </w:t>
      </w:r>
      <w:r w:rsidR="004139B7" w:rsidRPr="00E82D82">
        <w:rPr>
          <w:rFonts w:cs="Times New Roman"/>
          <w:szCs w:val="24"/>
        </w:rPr>
        <w:t>ułożeniu i</w:t>
      </w:r>
      <w:r w:rsidR="00994A0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zagęszczeniu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nie powinn</w:t>
      </w:r>
      <w:r w:rsidR="009F777D" w:rsidRPr="00E82D82">
        <w:rPr>
          <w:rFonts w:cs="Times New Roman"/>
          <w:szCs w:val="24"/>
        </w:rPr>
        <w:t xml:space="preserve">a </w:t>
      </w:r>
      <w:r w:rsidR="004139B7" w:rsidRPr="00E82D82">
        <w:rPr>
          <w:rFonts w:cs="Times New Roman"/>
          <w:szCs w:val="24"/>
        </w:rPr>
        <w:t xml:space="preserve">odbiegać </w:t>
      </w:r>
      <w:r w:rsidR="009F777D" w:rsidRPr="00E82D82">
        <w:rPr>
          <w:rFonts w:cs="Times New Roman"/>
          <w:szCs w:val="24"/>
        </w:rPr>
        <w:t xml:space="preserve">od </w:t>
      </w:r>
      <w:r w:rsidR="004139B7" w:rsidRPr="00E82D82">
        <w:rPr>
          <w:rFonts w:cs="Times New Roman"/>
          <w:szCs w:val="24"/>
        </w:rPr>
        <w:t xml:space="preserve">wartości </w:t>
      </w:r>
      <w:r w:rsidR="009F777D" w:rsidRPr="00E82D82">
        <w:rPr>
          <w:rFonts w:cs="Times New Roman"/>
          <w:szCs w:val="24"/>
        </w:rPr>
        <w:t>dopuszczalnej.</w:t>
      </w:r>
    </w:p>
    <w:p w14:paraId="49322951" w14:textId="55709812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Zakres i sposób skutecznego stosowania każdego typu wibratora</w:t>
      </w:r>
      <w:r w:rsidR="004139B7" w:rsidRPr="00E82D82">
        <w:rPr>
          <w:rFonts w:cs="Times New Roman"/>
          <w:szCs w:val="24"/>
        </w:rPr>
        <w:t xml:space="preserve">, </w:t>
      </w:r>
      <w:r w:rsidRPr="00E82D82">
        <w:rPr>
          <w:rFonts w:cs="Times New Roman"/>
          <w:szCs w:val="24"/>
        </w:rPr>
        <w:t xml:space="preserve">w tym: czas wibrowania na jednym stanowisku za pomocą wibratora </w:t>
      </w:r>
      <w:proofErr w:type="spellStart"/>
      <w:r w:rsidRPr="00E82D82">
        <w:rPr>
          <w:rFonts w:cs="Times New Roman"/>
          <w:szCs w:val="24"/>
        </w:rPr>
        <w:t>pogrążalnego</w:t>
      </w:r>
      <w:proofErr w:type="spellEnd"/>
      <w:r w:rsidRPr="00E82D82">
        <w:rPr>
          <w:rFonts w:cs="Times New Roman"/>
          <w:szCs w:val="24"/>
        </w:rPr>
        <w:t xml:space="preserve">, </w:t>
      </w:r>
      <w:r w:rsidR="004139B7" w:rsidRPr="00E82D82">
        <w:rPr>
          <w:rFonts w:cs="Times New Roman"/>
          <w:szCs w:val="24"/>
        </w:rPr>
        <w:t xml:space="preserve">szybkość </w:t>
      </w:r>
      <w:r w:rsidRPr="00E82D82">
        <w:rPr>
          <w:rFonts w:cs="Times New Roman"/>
          <w:szCs w:val="24"/>
        </w:rPr>
        <w:t>przesuwu wibratorów powierzchniowych, skuteczny promień działania każdego typu wibratora</w:t>
      </w:r>
      <w:r w:rsidR="004139B7" w:rsidRPr="00E82D82">
        <w:rPr>
          <w:rFonts w:cs="Times New Roman"/>
          <w:szCs w:val="24"/>
        </w:rPr>
        <w:t>,</w:t>
      </w:r>
      <w:r w:rsidRPr="00E82D82">
        <w:rPr>
          <w:rFonts w:cs="Times New Roman"/>
          <w:szCs w:val="24"/>
        </w:rPr>
        <w:t xml:space="preserve"> powinien zostać ustalony doświadczalnie w zależności od przekroju konstrukcji, mocy wibratorów, odległości ich ustawienia, charakterystyki mieszanki betonowej.</w:t>
      </w:r>
    </w:p>
    <w:p w14:paraId="417CAF92" w14:textId="6A2C98BF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Sposób zagęszczania mieszanki betonowej powinien być uzgodniony i zatwierdzony przez Inżyniera</w:t>
      </w:r>
      <w:r w:rsidR="00F364F5" w:rsidRPr="00E82D82">
        <w:rPr>
          <w:rFonts w:cs="Times New Roman"/>
          <w:szCs w:val="24"/>
        </w:rPr>
        <w:t>/Inspektora Nadzoru</w:t>
      </w:r>
      <w:r w:rsidRPr="00E82D82">
        <w:rPr>
          <w:rFonts w:cs="Times New Roman"/>
          <w:szCs w:val="24"/>
        </w:rPr>
        <w:t>.</w:t>
      </w:r>
    </w:p>
    <w:p w14:paraId="2988CB01" w14:textId="7BEA3268" w:rsidR="002B2525" w:rsidRPr="00E82D82" w:rsidRDefault="00485CBB" w:rsidP="00E41E09">
      <w:pPr>
        <w:pStyle w:val="Tekstpodstawowywcity"/>
        <w:spacing w:before="120"/>
        <w:ind w:left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Przy zagęszczaniu mieszanki betonowej należy stosować następujące warunki: </w:t>
      </w:r>
      <w:r w:rsidRPr="00E82D82">
        <w:rPr>
          <w:rFonts w:cs="Times New Roman"/>
          <w:szCs w:val="24"/>
        </w:rPr>
        <w:tab/>
      </w:r>
    </w:p>
    <w:p w14:paraId="41804C48" w14:textId="77777777" w:rsidR="00485CBB" w:rsidRPr="00E82D82" w:rsidRDefault="00485CBB" w:rsidP="00E36E13">
      <w:pPr>
        <w:pStyle w:val="Akapitzlist"/>
        <w:numPr>
          <w:ilvl w:val="0"/>
          <w:numId w:val="50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wibratory wgłębne (</w:t>
      </w:r>
      <w:proofErr w:type="spellStart"/>
      <w:r w:rsidRPr="00E82D82">
        <w:rPr>
          <w:rFonts w:cs="Times New Roman"/>
          <w:szCs w:val="24"/>
        </w:rPr>
        <w:t>pogrążalne</w:t>
      </w:r>
      <w:proofErr w:type="spellEnd"/>
      <w:r w:rsidRPr="00E82D82">
        <w:rPr>
          <w:rFonts w:cs="Times New Roman"/>
          <w:szCs w:val="24"/>
        </w:rPr>
        <w:t xml:space="preserve">) należy stosować o częstotliwości min. 6000 drgań na minutę z buławami o średnicy nie większej niż 0,65 odległości między prętami zbrojenia leżącymi w płaszczyźnie poziomej, </w:t>
      </w:r>
    </w:p>
    <w:p w14:paraId="71FB3FD8" w14:textId="51D19A19" w:rsidR="00485CBB" w:rsidRPr="00E82D82" w:rsidRDefault="00485CBB" w:rsidP="00E36E13">
      <w:pPr>
        <w:pStyle w:val="Akapitzlist"/>
        <w:numPr>
          <w:ilvl w:val="0"/>
          <w:numId w:val="50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niedopuszczalne jest opieranie buławy wibratora o pręty zbrojeniowe oraz</w:t>
      </w:r>
      <w:r w:rsidR="00747D4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deskowanie,</w:t>
      </w:r>
    </w:p>
    <w:p w14:paraId="4ECD2B91" w14:textId="71119C27" w:rsidR="00485CBB" w:rsidRPr="00E82D82" w:rsidRDefault="00485CBB" w:rsidP="00E36E13">
      <w:pPr>
        <w:pStyle w:val="Akapitzlist"/>
        <w:numPr>
          <w:ilvl w:val="0"/>
          <w:numId w:val="50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odległość sąsiednich zagłębień wibratora </w:t>
      </w:r>
      <w:proofErr w:type="spellStart"/>
      <w:r w:rsidRPr="00E82D82">
        <w:rPr>
          <w:rFonts w:cs="Times New Roman"/>
          <w:szCs w:val="24"/>
        </w:rPr>
        <w:t>pogrążalnego</w:t>
      </w:r>
      <w:proofErr w:type="spellEnd"/>
      <w:r w:rsidRPr="00E82D82">
        <w:rPr>
          <w:rFonts w:cs="Times New Roman"/>
          <w:szCs w:val="24"/>
        </w:rPr>
        <w:t xml:space="preserve"> nie powinna być większa niż</w:t>
      </w:r>
      <w:r w:rsidR="00747D4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1,5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krotny skuteczny promień działania wibratora, </w:t>
      </w:r>
    </w:p>
    <w:p w14:paraId="300D3B4F" w14:textId="77777777" w:rsidR="00485CBB" w:rsidRPr="00E82D82" w:rsidRDefault="00485CBB" w:rsidP="00E36E13">
      <w:pPr>
        <w:pStyle w:val="Akapitzlist"/>
        <w:numPr>
          <w:ilvl w:val="0"/>
          <w:numId w:val="51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grubość warstwy zagęszczanej mieszanki betonowej nie powinna być większa od 1,25 długości buławy wibratora (roboczej jego części),</w:t>
      </w:r>
    </w:p>
    <w:p w14:paraId="06A9132E" w14:textId="2AF01614" w:rsidR="00485CBB" w:rsidRPr="00E82D82" w:rsidRDefault="00485CBB" w:rsidP="00E36E13">
      <w:pPr>
        <w:pStyle w:val="Akapitzlist"/>
        <w:numPr>
          <w:ilvl w:val="0"/>
          <w:numId w:val="51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wibrator w czasie pracy powinien być zagłębiony na 50 mm do 100 mm </w:t>
      </w:r>
      <w:r w:rsidR="00133D53">
        <w:rPr>
          <w:rFonts w:cs="Times New Roman"/>
          <w:szCs w:val="24"/>
        </w:rPr>
        <w:br/>
      </w:r>
      <w:r w:rsidRPr="00E82D82">
        <w:rPr>
          <w:rFonts w:cs="Times New Roman"/>
          <w:szCs w:val="24"/>
        </w:rPr>
        <w:t xml:space="preserve">w warstwę poprzednio ułożonej mieszanki, </w:t>
      </w:r>
    </w:p>
    <w:p w14:paraId="1F517825" w14:textId="218B2631" w:rsidR="00485CBB" w:rsidRPr="00E82D82" w:rsidRDefault="00485CBB" w:rsidP="00E36E13">
      <w:pPr>
        <w:pStyle w:val="Akapitzlist"/>
        <w:numPr>
          <w:ilvl w:val="0"/>
          <w:numId w:val="51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grubość płyt zagęszczanych wibratorami nie powinna być mniejsza niż 12 cm; płyty o</w:t>
      </w:r>
      <w:r w:rsidR="00A75201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mniejszej grubości należy zagęszczać za pomocą łat wibracyjnych, </w:t>
      </w:r>
    </w:p>
    <w:p w14:paraId="4AC516D5" w14:textId="77777777" w:rsidR="00994A06" w:rsidRPr="00E82D82" w:rsidRDefault="00485CBB" w:rsidP="00E36E13">
      <w:pPr>
        <w:pStyle w:val="Akapitzlist"/>
        <w:numPr>
          <w:ilvl w:val="0"/>
          <w:numId w:val="51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 xml:space="preserve">belki (łaty) wibracyjne powinny być stosowane do wyrównania powierzchni betonu płyt pomostów i charakteryzować się jednakowymi drganiami na całej długości, </w:t>
      </w:r>
    </w:p>
    <w:p w14:paraId="27C8CFC7" w14:textId="4BA073A9" w:rsidR="00A75201" w:rsidRPr="00E82D82" w:rsidRDefault="00485CBB" w:rsidP="00E36E13">
      <w:pPr>
        <w:pStyle w:val="Akapitzlist"/>
        <w:numPr>
          <w:ilvl w:val="0"/>
          <w:numId w:val="51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wibratory przyczepne mogą być stosowane do zagęszczania mieszanki betonowej w</w:t>
      </w:r>
      <w:r w:rsidR="00A75201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elementach nie grubszych niż 0,5 m przy jednostronnym dostępie oraz 2,0 m przy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obustronnym, górny obszar elementów pionowych po</w:t>
      </w:r>
      <w:r w:rsidR="009F777D" w:rsidRPr="00E82D82">
        <w:rPr>
          <w:rFonts w:cs="Times New Roman"/>
          <w:szCs w:val="24"/>
        </w:rPr>
        <w:t>winien być wtórnie zawibrowany.</w:t>
      </w:r>
    </w:p>
    <w:p w14:paraId="7DC8E10F" w14:textId="7113D7B8" w:rsidR="004139B7" w:rsidRPr="00E82D82" w:rsidRDefault="004139B7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Betonowanie elementów z betonu </w:t>
      </w:r>
      <w:proofErr w:type="spellStart"/>
      <w:r w:rsidRPr="00E82D82">
        <w:rPr>
          <w:rFonts w:cs="Times New Roman"/>
          <w:szCs w:val="24"/>
        </w:rPr>
        <w:t>samozagęszczalnego</w:t>
      </w:r>
      <w:proofErr w:type="spellEnd"/>
      <w:r w:rsidRPr="00E82D82">
        <w:rPr>
          <w:rFonts w:cs="Times New Roman"/>
          <w:szCs w:val="24"/>
        </w:rPr>
        <w:t xml:space="preserve"> SCC należy prowadzić w tempie umożliwiającym swobodne rozpływanie i podnoszenie się mieszanki w deskowaniu, z</w:t>
      </w:r>
      <w:r w:rsidR="0094053B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szybkością dostosowaną do parcia na deskowanie i umożliwiającą </w:t>
      </w:r>
      <w:proofErr w:type="spellStart"/>
      <w:r w:rsidR="000267A3" w:rsidRPr="00E82D82">
        <w:rPr>
          <w:rFonts w:cs="Times New Roman"/>
          <w:szCs w:val="24"/>
        </w:rPr>
        <w:t>samo</w:t>
      </w:r>
      <w:r w:rsidRPr="00E82D82">
        <w:rPr>
          <w:rFonts w:cs="Times New Roman"/>
          <w:szCs w:val="24"/>
        </w:rPr>
        <w:t>odpowietrzanie</w:t>
      </w:r>
      <w:proofErr w:type="spellEnd"/>
      <w:r w:rsidRPr="00E82D82">
        <w:rPr>
          <w:rFonts w:cs="Times New Roman"/>
          <w:szCs w:val="24"/>
        </w:rPr>
        <w:t xml:space="preserve"> się mieszanki betonowej.</w:t>
      </w:r>
      <w:r w:rsidR="008F4E0A" w:rsidRPr="00E82D82">
        <w:rPr>
          <w:rFonts w:cs="Times New Roman"/>
          <w:szCs w:val="24"/>
        </w:rPr>
        <w:t xml:space="preserve"> Mieszanek betonowych </w:t>
      </w:r>
      <w:proofErr w:type="spellStart"/>
      <w:r w:rsidR="008F4E0A" w:rsidRPr="00E82D82">
        <w:rPr>
          <w:rFonts w:cs="Times New Roman"/>
          <w:szCs w:val="24"/>
        </w:rPr>
        <w:t>samozagęszczalnych</w:t>
      </w:r>
      <w:proofErr w:type="spellEnd"/>
      <w:r w:rsidR="008F4E0A" w:rsidRPr="00E82D82">
        <w:rPr>
          <w:rFonts w:cs="Times New Roman"/>
          <w:szCs w:val="24"/>
        </w:rPr>
        <w:t xml:space="preserve"> SCC nie należy zagęszczać mechanicznie.</w:t>
      </w:r>
      <w:r w:rsidR="00D628B0" w:rsidRPr="00E82D82">
        <w:rPr>
          <w:rFonts w:cs="Times New Roman"/>
          <w:szCs w:val="24"/>
        </w:rPr>
        <w:t xml:space="preserve"> </w:t>
      </w:r>
    </w:p>
    <w:p w14:paraId="5DD31ABF" w14:textId="28924847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Zagęszczanie mieszanki betonowej </w:t>
      </w:r>
      <w:r w:rsidR="004139B7" w:rsidRPr="00E82D82">
        <w:rPr>
          <w:rFonts w:cs="Times New Roman"/>
          <w:szCs w:val="24"/>
        </w:rPr>
        <w:t xml:space="preserve">w elementach masywnych obiektów </w:t>
      </w:r>
      <w:r w:rsidRPr="00E82D82">
        <w:rPr>
          <w:rFonts w:cs="Times New Roman"/>
          <w:szCs w:val="24"/>
        </w:rPr>
        <w:t>powinno być dokonywane za pomocą wibratorów wgłębnych pojedynczych lub zespołu wibratorów na wspólnej ramie. Zagęszczanie mieszanki za pomocą wibratorów powierzchniowych dopuszcza się tylko dla warstwy wierzchniej.</w:t>
      </w:r>
    </w:p>
    <w:p w14:paraId="082E68E0" w14:textId="53508E86" w:rsidR="007113E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Okres pomiędzy wykonaniem jednej warstwy a rozpoczęciem następnej powinien być ustalony doświadczalnie w zależności od temperatury otoczenia, warunków atmosferycznych, właściwości cementu i innych przewidywanych czynników.</w:t>
      </w:r>
    </w:p>
    <w:p w14:paraId="4FDD9D48" w14:textId="5AD2778A" w:rsidR="002B2525" w:rsidRPr="00E82D82" w:rsidRDefault="00485CBB" w:rsidP="00133D53">
      <w:pPr>
        <w:pStyle w:val="Nagwek4"/>
        <w:numPr>
          <w:ilvl w:val="3"/>
          <w:numId w:val="16"/>
        </w:numPr>
        <w:ind w:left="1134" w:hanging="1134"/>
      </w:pPr>
      <w:r w:rsidRPr="00E82D82">
        <w:t xml:space="preserve">Przerwy w betonowaniu </w:t>
      </w:r>
    </w:p>
    <w:p w14:paraId="622893C6" w14:textId="472160D8" w:rsidR="00D152DE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Przerwy robocze w betonowaniu konstrukcji powinny się znajdować w miejscach przewidzianych w dokumentacji projektowej i uzgodnionych z Inżynierem</w:t>
      </w:r>
      <w:r w:rsidR="00A75201" w:rsidRPr="00E82D82">
        <w:rPr>
          <w:rFonts w:cs="Times New Roman"/>
          <w:szCs w:val="24"/>
        </w:rPr>
        <w:t>/Inspektorem Nadzoru</w:t>
      </w:r>
      <w:r w:rsidRPr="00E82D82">
        <w:rPr>
          <w:rFonts w:cs="Times New Roman"/>
          <w:szCs w:val="24"/>
        </w:rPr>
        <w:t>. W przypadku konstrukcji bardziej odpowiedzialnych ukształtowanie powierzchni betonu w przerwie roboczej należy uzgodnić z Projektantem</w:t>
      </w:r>
      <w:r w:rsidR="00D152DE" w:rsidRPr="00E82D82">
        <w:rPr>
          <w:rFonts w:cs="Times New Roman"/>
          <w:szCs w:val="24"/>
        </w:rPr>
        <w:t xml:space="preserve"> oraz uzyskać akceptację Inżyniera/Inspektora Nadzoru.</w:t>
      </w:r>
    </w:p>
    <w:p w14:paraId="6FCFBE6D" w14:textId="340C9CAD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Dokładny czas rozpoczęcia nakładania kolejnej warstwy betonu powinien być ustalony w</w:t>
      </w:r>
      <w:r w:rsidR="0094053B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zależności od warunków atmosferycznych, właściwości cementu i innych czynników wpływających na jakość konstrukcji. Jeżeli temperatura powietrza jest wyższa niż +20°C, to czas trwania przerwy nie</w:t>
      </w:r>
      <w:r w:rsidR="009F777D" w:rsidRPr="00E82D82">
        <w:rPr>
          <w:rFonts w:cs="Times New Roman"/>
          <w:szCs w:val="24"/>
        </w:rPr>
        <w:t xml:space="preserve"> powinien przekraczać 2 godzin.</w:t>
      </w:r>
    </w:p>
    <w:p w14:paraId="373EA266" w14:textId="141613D9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przypadku wznowienia betonowania po dłuższej przerwie płaszczyznę styku należy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starannie przygo</w:t>
      </w:r>
      <w:r w:rsidR="00A75201" w:rsidRPr="00E82D82">
        <w:rPr>
          <w:rFonts w:cs="Times New Roman"/>
          <w:szCs w:val="24"/>
        </w:rPr>
        <w:t>tować do późniejszego połączenia</w:t>
      </w:r>
      <w:r w:rsidRPr="00E82D82">
        <w:rPr>
          <w:rFonts w:cs="Times New Roman"/>
          <w:szCs w:val="24"/>
        </w:rPr>
        <w:t xml:space="preserve"> betonu stwardniałego z betonem świeżo nałożonym poprzez:</w:t>
      </w:r>
    </w:p>
    <w:p w14:paraId="088B085C" w14:textId="77777777" w:rsidR="00485CBB" w:rsidRPr="00E82D82" w:rsidRDefault="00485CBB" w:rsidP="00E36E13">
      <w:pPr>
        <w:pStyle w:val="Akapitzlist"/>
        <w:numPr>
          <w:ilvl w:val="0"/>
          <w:numId w:val="52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usunięcie z powierzchni betonu stwardniałych luźnych okruchów betonu oraz warstwy pozostałego mleczka lub zaczynu cementowego,</w:t>
      </w:r>
    </w:p>
    <w:p w14:paraId="58CC6845" w14:textId="77777777" w:rsidR="00485CBB" w:rsidRPr="00E82D82" w:rsidRDefault="00485CBB" w:rsidP="00E36E13">
      <w:pPr>
        <w:pStyle w:val="Akapitzlist"/>
        <w:numPr>
          <w:ilvl w:val="0"/>
          <w:numId w:val="52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obfite zwilżenie wodą,</w:t>
      </w:r>
    </w:p>
    <w:p w14:paraId="1CC8308B" w14:textId="4C5228CB" w:rsidR="002C2344" w:rsidRPr="00E82D82" w:rsidRDefault="00485CBB" w:rsidP="00E36E13">
      <w:pPr>
        <w:pStyle w:val="Akapitzlist"/>
        <w:numPr>
          <w:ilvl w:val="0"/>
          <w:numId w:val="52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zastosowanie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warstwy </w:t>
      </w:r>
      <w:proofErr w:type="spellStart"/>
      <w:r w:rsidR="00991BA6" w:rsidRPr="00E82D82">
        <w:rPr>
          <w:rFonts w:cs="Times New Roman"/>
          <w:szCs w:val="24"/>
        </w:rPr>
        <w:t>s</w:t>
      </w:r>
      <w:r w:rsidRPr="00E82D82">
        <w:rPr>
          <w:rFonts w:cs="Times New Roman"/>
          <w:szCs w:val="24"/>
        </w:rPr>
        <w:t>czepnej</w:t>
      </w:r>
      <w:proofErr w:type="spellEnd"/>
      <w:r w:rsidRPr="00E82D82">
        <w:rPr>
          <w:rFonts w:cs="Times New Roman"/>
          <w:szCs w:val="24"/>
        </w:rPr>
        <w:t>.</w:t>
      </w:r>
    </w:p>
    <w:p w14:paraId="1EB33DED" w14:textId="0017C886" w:rsidR="002B2525" w:rsidRPr="00E82D82" w:rsidRDefault="004139B7" w:rsidP="00E41E09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</w:t>
      </w:r>
      <w:r w:rsidR="00485CBB" w:rsidRPr="00E82D82">
        <w:rPr>
          <w:rFonts w:cs="Times New Roman"/>
          <w:szCs w:val="24"/>
        </w:rPr>
        <w:t xml:space="preserve">abiegi </w:t>
      </w:r>
      <w:r w:rsidRPr="00E82D82">
        <w:rPr>
          <w:rFonts w:cs="Times New Roman"/>
          <w:szCs w:val="24"/>
        </w:rPr>
        <w:t xml:space="preserve">te </w:t>
      </w:r>
      <w:r w:rsidR="00485CBB" w:rsidRPr="00E82D82">
        <w:rPr>
          <w:rFonts w:cs="Times New Roman"/>
          <w:szCs w:val="24"/>
        </w:rPr>
        <w:t>należy wykonać bezpośrednio przed rozpoczęciem betonowania. Po wznowieniu betonowania należy unikać dotykania wibratorem deskowania, zbrojenia i</w:t>
      </w:r>
      <w:r w:rsidR="00A75201" w:rsidRPr="00E82D82">
        <w:rPr>
          <w:rFonts w:cs="Times New Roman"/>
          <w:szCs w:val="24"/>
        </w:rPr>
        <w:t> </w:t>
      </w:r>
      <w:r w:rsidR="00485CBB" w:rsidRPr="00E82D82">
        <w:rPr>
          <w:rFonts w:cs="Times New Roman"/>
          <w:szCs w:val="24"/>
        </w:rPr>
        <w:t xml:space="preserve">poprzednio ułożonego betonu. </w:t>
      </w:r>
    </w:p>
    <w:p w14:paraId="151BFE82" w14:textId="6B5DD5A0" w:rsidR="002B2525" w:rsidRPr="00E82D82" w:rsidRDefault="00485CBB" w:rsidP="00133D53">
      <w:pPr>
        <w:pStyle w:val="Nagwek3"/>
        <w:numPr>
          <w:ilvl w:val="2"/>
          <w:numId w:val="16"/>
        </w:numPr>
        <w:ind w:left="851" w:hanging="851"/>
      </w:pPr>
      <w:bookmarkStart w:id="114" w:name="_Toc8385357"/>
      <w:bookmarkStart w:id="115" w:name="_Toc186534673"/>
      <w:r w:rsidRPr="00E82D82">
        <w:t xml:space="preserve">Warunki </w:t>
      </w:r>
      <w:r w:rsidR="004139B7" w:rsidRPr="00E82D82">
        <w:t xml:space="preserve">pogodowe </w:t>
      </w:r>
      <w:r w:rsidRPr="00E82D82">
        <w:t>przy układaniu</w:t>
      </w:r>
      <w:r w:rsidR="00CF2454" w:rsidRPr="00E82D82">
        <w:t>, twardnieniu</w:t>
      </w:r>
      <w:r w:rsidRPr="00E82D82">
        <w:t xml:space="preserve"> i </w:t>
      </w:r>
      <w:r w:rsidR="00CF2454" w:rsidRPr="00E82D82">
        <w:t>dojrzewaniu</w:t>
      </w:r>
      <w:r w:rsidRPr="00E82D82">
        <w:t xml:space="preserve"> betonu</w:t>
      </w:r>
      <w:bookmarkEnd w:id="114"/>
      <w:bookmarkEnd w:id="115"/>
    </w:p>
    <w:p w14:paraId="60FC08B9" w14:textId="385B5578" w:rsidR="00485CBB" w:rsidRPr="00E82D82" w:rsidRDefault="00485CBB" w:rsidP="00133D53">
      <w:pPr>
        <w:pStyle w:val="Nagwek4"/>
        <w:numPr>
          <w:ilvl w:val="3"/>
          <w:numId w:val="16"/>
        </w:numPr>
        <w:ind w:left="1134" w:hanging="1134"/>
      </w:pPr>
      <w:r w:rsidRPr="00E82D82">
        <w:t xml:space="preserve">Temperatura otoczenia </w:t>
      </w:r>
    </w:p>
    <w:p w14:paraId="7F0CCDF4" w14:textId="50E6FDF8" w:rsidR="002B2525" w:rsidRPr="00E82D82" w:rsidRDefault="00485CBB" w:rsidP="00E41E09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Betonowanie konstrukcji należy wykonywać wyłącznie w temperaturze nie niższej niż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+</w:t>
      </w:r>
      <w:r w:rsidR="00994A0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5°C, zachowując warunki umożliwiające uzyskanie przez beton wytrzymałości co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najmniej 15 </w:t>
      </w:r>
      <w:proofErr w:type="spellStart"/>
      <w:r w:rsidRPr="00E82D82">
        <w:rPr>
          <w:rFonts w:cs="Times New Roman"/>
          <w:szCs w:val="24"/>
        </w:rPr>
        <w:t>MPa</w:t>
      </w:r>
      <w:proofErr w:type="spellEnd"/>
      <w:r w:rsidRPr="00E82D82">
        <w:rPr>
          <w:rFonts w:cs="Times New Roman"/>
          <w:szCs w:val="24"/>
        </w:rPr>
        <w:t xml:space="preserve"> przed pierwszym zamarznięciem. </w:t>
      </w:r>
    </w:p>
    <w:p w14:paraId="7C0916D6" w14:textId="5CBA4F6D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 wyjątkowych przypadkach dopuszcza się betonowanie w temperaturze do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5°C, jednak wymaga to zgody Inżyniera</w:t>
      </w:r>
      <w:r w:rsidR="006D3134" w:rsidRPr="00E82D82">
        <w:rPr>
          <w:rFonts w:cs="Times New Roman"/>
          <w:szCs w:val="24"/>
        </w:rPr>
        <w:t>/Inspektora Nadzoru</w:t>
      </w:r>
      <w:r w:rsidRPr="00E82D82">
        <w:rPr>
          <w:rFonts w:cs="Times New Roman"/>
          <w:szCs w:val="24"/>
        </w:rPr>
        <w:t xml:space="preserve"> oraz zapewnienia odpowiedniej </w:t>
      </w:r>
      <w:r w:rsidRPr="00E82D82">
        <w:rPr>
          <w:rFonts w:cs="Times New Roman"/>
          <w:szCs w:val="24"/>
        </w:rPr>
        <w:lastRenderedPageBreak/>
        <w:t>temperatury</w:t>
      </w:r>
      <w:r w:rsidR="0097086E" w:rsidRPr="00E82D82">
        <w:rPr>
          <w:rFonts w:cs="Times New Roman"/>
          <w:szCs w:val="24"/>
        </w:rPr>
        <w:t xml:space="preserve"> </w:t>
      </w:r>
      <w:r w:rsidR="008765BB" w:rsidRPr="00E82D82">
        <w:rPr>
          <w:rFonts w:cs="Times New Roman"/>
          <w:szCs w:val="24"/>
        </w:rPr>
        <w:t xml:space="preserve">mieszanki betonowej </w:t>
      </w:r>
      <w:r w:rsidRPr="00E82D82">
        <w:rPr>
          <w:rFonts w:cs="Times New Roman"/>
          <w:szCs w:val="24"/>
        </w:rPr>
        <w:t xml:space="preserve">w chwili układania </w:t>
      </w:r>
      <w:r w:rsidR="00725F7F" w:rsidRPr="00E82D82">
        <w:rPr>
          <w:rFonts w:cs="Times New Roman"/>
          <w:szCs w:val="24"/>
        </w:rPr>
        <w:t>oraz</w:t>
      </w:r>
      <w:r w:rsidRPr="00E82D82">
        <w:rPr>
          <w:rFonts w:cs="Times New Roman"/>
          <w:szCs w:val="24"/>
        </w:rPr>
        <w:t xml:space="preserve"> zabezpieczenia uformowanego elementu przed utratą ciepła do uzyskania przez beton wytrzymałości 15 </w:t>
      </w:r>
      <w:proofErr w:type="spellStart"/>
      <w:r w:rsidRPr="00E82D82">
        <w:rPr>
          <w:rFonts w:cs="Times New Roman"/>
          <w:szCs w:val="24"/>
        </w:rPr>
        <w:t>MPa</w:t>
      </w:r>
      <w:proofErr w:type="spellEnd"/>
      <w:r w:rsidRPr="00E82D82">
        <w:rPr>
          <w:rFonts w:cs="Times New Roman"/>
          <w:szCs w:val="24"/>
        </w:rPr>
        <w:t>. Przez ten okres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temperatura mieszanki betonowej i </w:t>
      </w:r>
      <w:r w:rsidR="00725F7F" w:rsidRPr="00E82D82">
        <w:rPr>
          <w:rFonts w:cs="Times New Roman"/>
          <w:szCs w:val="24"/>
        </w:rPr>
        <w:t xml:space="preserve">ułożonego </w:t>
      </w:r>
      <w:r w:rsidRPr="00E82D82">
        <w:rPr>
          <w:rFonts w:cs="Times New Roman"/>
          <w:szCs w:val="24"/>
        </w:rPr>
        <w:t>beton</w:t>
      </w:r>
      <w:r w:rsidR="009F777D" w:rsidRPr="00E82D82">
        <w:rPr>
          <w:rFonts w:cs="Times New Roman"/>
          <w:szCs w:val="24"/>
        </w:rPr>
        <w:t xml:space="preserve">u </w:t>
      </w:r>
      <w:r w:rsidR="00725F7F" w:rsidRPr="00E82D82">
        <w:rPr>
          <w:rFonts w:cs="Times New Roman"/>
          <w:szCs w:val="24"/>
        </w:rPr>
        <w:t xml:space="preserve">w konstrukcji </w:t>
      </w:r>
      <w:r w:rsidR="009F777D" w:rsidRPr="00E82D82">
        <w:rPr>
          <w:rFonts w:cs="Times New Roman"/>
          <w:szCs w:val="24"/>
        </w:rPr>
        <w:t>nie może być niższa niż +5°C.</w:t>
      </w:r>
    </w:p>
    <w:p w14:paraId="2E092224" w14:textId="48A9FCD1" w:rsidR="002B2525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Temperatura mieszanki betonowej w chwili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opróżniania mieszalnika nie powinna być wyższa niż +35°C</w:t>
      </w:r>
      <w:r w:rsidR="00725F7F" w:rsidRPr="00E82D82">
        <w:rPr>
          <w:rFonts w:cs="Times New Roman"/>
          <w:szCs w:val="24"/>
        </w:rPr>
        <w:t xml:space="preserve">, a </w:t>
      </w:r>
      <w:r w:rsidRPr="00E82D82">
        <w:rPr>
          <w:rFonts w:cs="Times New Roman"/>
          <w:szCs w:val="24"/>
        </w:rPr>
        <w:t xml:space="preserve"> w momencie dostarczenia </w:t>
      </w:r>
      <w:r w:rsidR="00725F7F" w:rsidRPr="00E82D82">
        <w:rPr>
          <w:rFonts w:cs="Times New Roman"/>
          <w:szCs w:val="24"/>
        </w:rPr>
        <w:t xml:space="preserve">mieszanki betonowej jej temperatura </w:t>
      </w:r>
      <w:r w:rsidRPr="00E82D82">
        <w:rPr>
          <w:rFonts w:cs="Times New Roman"/>
          <w:szCs w:val="24"/>
        </w:rPr>
        <w:t>nie</w:t>
      </w:r>
      <w:r w:rsidR="00747D4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powinna być niższa niż +5°C.</w:t>
      </w:r>
    </w:p>
    <w:p w14:paraId="59A13752" w14:textId="4B0B6206" w:rsidR="00725F7F" w:rsidRPr="00E82D82" w:rsidRDefault="00725F7F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Przy betonowaniu elementów masywnych należy przewidzieć wpływ warunków temperaturowych betonowania oraz temperatury wbudowywanej mieszanki betonowej tak, aby zapobiec przekroczeniu maksymalnej dopuszczanej temperatury dojrzewającego betonu wynoszącej +70°C</w:t>
      </w:r>
      <w:r w:rsidR="00281E32" w:rsidRPr="00E82D82">
        <w:rPr>
          <w:rFonts w:cs="Times New Roman"/>
          <w:szCs w:val="24"/>
        </w:rPr>
        <w:t xml:space="preserve"> oraz nie dopuścić do wystąpienia gradientu temperaturowego powyżej 25</w:t>
      </w:r>
      <w:r w:rsidR="00281E32" w:rsidRPr="00E82D82">
        <w:rPr>
          <w:rFonts w:cs="Times New Roman"/>
          <w:szCs w:val="24"/>
          <w:vertAlign w:val="superscript"/>
        </w:rPr>
        <w:t>o</w:t>
      </w:r>
      <w:r w:rsidR="00281E32" w:rsidRPr="00E82D82">
        <w:rPr>
          <w:rFonts w:cs="Times New Roman"/>
          <w:szCs w:val="24"/>
        </w:rPr>
        <w:t>C.</w:t>
      </w:r>
    </w:p>
    <w:p w14:paraId="6F55464A" w14:textId="0A88D520" w:rsidR="00366A86" w:rsidRPr="00E82D82" w:rsidRDefault="00485CBB" w:rsidP="00E41E09">
      <w:pPr>
        <w:pStyle w:val="Akapitzlist"/>
        <w:spacing w:before="120" w:after="120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okresie obniżonej temperatury roboty betonowe powinny być prowadzone zgodnie z</w:t>
      </w:r>
      <w:r w:rsidR="0096645A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wymaganiami podanymi w Instrukcji ITB nr 282/2011 ze szczególnym uwzględnieniem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minimalnej temperatury mieszanki w czasie jej układania oraz sposobu zabezpieczenia świeżo </w:t>
      </w:r>
      <w:r w:rsidR="00725F7F" w:rsidRPr="00E82D82">
        <w:rPr>
          <w:rFonts w:cs="Times New Roman"/>
          <w:szCs w:val="24"/>
        </w:rPr>
        <w:t xml:space="preserve">ułożonego </w:t>
      </w:r>
      <w:r w:rsidRPr="00E82D82">
        <w:rPr>
          <w:rFonts w:cs="Times New Roman"/>
          <w:szCs w:val="24"/>
        </w:rPr>
        <w:t>betonu przed działaniem niskiej temperatury.</w:t>
      </w:r>
    </w:p>
    <w:p w14:paraId="591585D0" w14:textId="7C35DAE6" w:rsidR="00485CBB" w:rsidRPr="00E82D82" w:rsidRDefault="00485CBB" w:rsidP="00133D53">
      <w:pPr>
        <w:pStyle w:val="Nagwek4"/>
        <w:numPr>
          <w:ilvl w:val="3"/>
          <w:numId w:val="16"/>
        </w:numPr>
        <w:ind w:left="1134" w:hanging="1134"/>
      </w:pPr>
      <w:r w:rsidRPr="00E82D82">
        <w:t>Zabezpieczenie robót betonowych podczas opadów</w:t>
      </w:r>
    </w:p>
    <w:p w14:paraId="26CD397F" w14:textId="3C54C314" w:rsidR="002B2525" w:rsidRPr="00E82D82" w:rsidRDefault="00485CBB" w:rsidP="00E41E09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Przed przystąpieniem do betonowania należy przygotować sposób postępowania na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wypadek wystąpienia ulewnego deszczu. Konieczne jest przygotowanie odpowiedniej ilości osłon wodoszczelnych dla zabezpieczenia odkrytych powierzchni świeżego betonu. Niedopuszczalne jest betonowanie w czasie deszczu bez stosow</w:t>
      </w:r>
      <w:r w:rsidR="009F777D" w:rsidRPr="00E82D82">
        <w:rPr>
          <w:rFonts w:cs="Times New Roman"/>
          <w:szCs w:val="24"/>
        </w:rPr>
        <w:t>ania odpowiednich zabezpieczeń.</w:t>
      </w:r>
    </w:p>
    <w:p w14:paraId="2D000492" w14:textId="14E97E7B" w:rsidR="002B2525" w:rsidRPr="00E82D82" w:rsidRDefault="00485CBB" w:rsidP="00133D53">
      <w:pPr>
        <w:pStyle w:val="Nagwek3"/>
        <w:numPr>
          <w:ilvl w:val="2"/>
          <w:numId w:val="16"/>
        </w:numPr>
        <w:ind w:left="851" w:hanging="851"/>
      </w:pPr>
      <w:bookmarkStart w:id="116" w:name="_Toc8385358"/>
      <w:bookmarkStart w:id="117" w:name="_Toc186534674"/>
      <w:r w:rsidRPr="00E82D82">
        <w:t>Pielęgnacja</w:t>
      </w:r>
      <w:r w:rsidR="0097086E" w:rsidRPr="00E82D82">
        <w:t xml:space="preserve"> </w:t>
      </w:r>
      <w:r w:rsidRPr="00E82D82">
        <w:t>betonu</w:t>
      </w:r>
      <w:bookmarkEnd w:id="116"/>
      <w:bookmarkEnd w:id="117"/>
      <w:r w:rsidRPr="00E82D82">
        <w:t xml:space="preserve"> </w:t>
      </w:r>
    </w:p>
    <w:p w14:paraId="3150502F" w14:textId="77777777" w:rsidR="00725F7F" w:rsidRPr="00E82D82" w:rsidRDefault="00485CBB" w:rsidP="00E41E0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Pielęgnację betonu należy rozpocząć bezpośrednio po zakończeniu zagęszczania i</w:t>
      </w:r>
      <w:r w:rsidR="00A75201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wykańczania powierzchni, zachowując minimalne okresy pielęgnacji podane w 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13670.</w:t>
      </w:r>
    </w:p>
    <w:p w14:paraId="64DED5A6" w14:textId="37D9395F" w:rsidR="00725F7F" w:rsidRPr="00E82D82" w:rsidRDefault="00725F7F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Okres pielęgnacji betonu dobiera się w zależności od wymaganego rozwoju właściwości betonu definiowanego za pomocą czasu pielęgnacji lub przyrostem wymaganej wytrzymałości betonu na ścisk</w:t>
      </w:r>
      <w:r w:rsidR="00AA51E6" w:rsidRPr="00E82D82">
        <w:rPr>
          <w:rFonts w:cs="Times New Roman"/>
          <w:szCs w:val="24"/>
        </w:rPr>
        <w:t>anie po 28 dniach dojrzewania (</w:t>
      </w:r>
      <w:r w:rsidR="00E0485D" w:rsidRPr="00E82D82">
        <w:rPr>
          <w:rFonts w:cs="Times New Roman"/>
          <w:szCs w:val="24"/>
        </w:rPr>
        <w:fldChar w:fldCharType="begin"/>
      </w:r>
      <w:r w:rsidR="00E0485D" w:rsidRPr="00E82D82">
        <w:rPr>
          <w:rFonts w:cs="Times New Roman"/>
          <w:szCs w:val="24"/>
        </w:rPr>
        <w:instrText xml:space="preserve"> REF _Ref108189193 \h </w:instrText>
      </w:r>
      <w:r w:rsidR="00E0485D" w:rsidRPr="00E82D82">
        <w:rPr>
          <w:rFonts w:cs="Times New Roman"/>
          <w:szCs w:val="24"/>
        </w:rPr>
      </w:r>
      <w:r w:rsidR="00E0485D" w:rsidRPr="00E82D82">
        <w:rPr>
          <w:rFonts w:cs="Times New Roman"/>
          <w:szCs w:val="24"/>
        </w:rPr>
        <w:fldChar w:fldCharType="separate"/>
      </w:r>
      <w:r w:rsidR="00160AD8" w:rsidRPr="00E82D82">
        <w:t xml:space="preserve">Tabela </w:t>
      </w:r>
      <w:r w:rsidR="00160AD8">
        <w:rPr>
          <w:noProof/>
        </w:rPr>
        <w:t>14</w:t>
      </w:r>
      <w:r w:rsidR="00E0485D" w:rsidRPr="00E82D82">
        <w:rPr>
          <w:rFonts w:cs="Times New Roman"/>
          <w:szCs w:val="24"/>
        </w:rPr>
        <w:fldChar w:fldCharType="end"/>
      </w:r>
      <w:r w:rsidRPr="005832D4">
        <w:rPr>
          <w:rFonts w:cs="Times New Roman"/>
          <w:szCs w:val="24"/>
        </w:rPr>
        <w:t>). Dodatkowe wymagania w zakresie czasu trwania pielęgnacji, np. wyższe niż uzyskanie 70% wytrzymało</w:t>
      </w:r>
      <w:r w:rsidRPr="00E82D82">
        <w:rPr>
          <w:rFonts w:cs="Times New Roman"/>
          <w:szCs w:val="24"/>
        </w:rPr>
        <w:t xml:space="preserve">ści charakterystycznej, mogą być określone w </w:t>
      </w:r>
      <w:proofErr w:type="spellStart"/>
      <w:r w:rsidR="00CF5891" w:rsidRPr="00E82D82">
        <w:rPr>
          <w:rFonts w:cs="Times New Roman"/>
          <w:szCs w:val="24"/>
        </w:rPr>
        <w:t>STWiORB</w:t>
      </w:r>
      <w:proofErr w:type="spellEnd"/>
      <w:r w:rsidR="00CF5891" w:rsidRPr="00E82D82">
        <w:rPr>
          <w:rFonts w:cs="Times New Roman"/>
          <w:szCs w:val="24"/>
        </w:rPr>
        <w:t>.</w:t>
      </w:r>
    </w:p>
    <w:p w14:paraId="18E236B8" w14:textId="4F3139F1" w:rsidR="00E0485D" w:rsidRPr="00E82D82" w:rsidRDefault="00E0485D" w:rsidP="007D32D5">
      <w:pPr>
        <w:pStyle w:val="Legenda"/>
      </w:pPr>
      <w:bookmarkStart w:id="118" w:name="_Ref108189193"/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14</w:t>
      </w:r>
      <w:r w:rsidR="002D3B5C">
        <w:rPr>
          <w:noProof/>
        </w:rPr>
        <w:fldChar w:fldCharType="end"/>
      </w:r>
      <w:bookmarkEnd w:id="118"/>
      <w:r w:rsidRPr="005832D4">
        <w:t xml:space="preserve"> Klasy pielęgnacji według PN-EN 13670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89"/>
        <w:gridCol w:w="1593"/>
        <w:gridCol w:w="1593"/>
        <w:gridCol w:w="1593"/>
        <w:gridCol w:w="1593"/>
      </w:tblGrid>
      <w:tr w:rsidR="00725F7F" w:rsidRPr="00E82D82" w14:paraId="42C14A46" w14:textId="77777777" w:rsidTr="00E0558B">
        <w:trPr>
          <w:trHeight w:val="283"/>
        </w:trPr>
        <w:tc>
          <w:tcPr>
            <w:tcW w:w="2689" w:type="dxa"/>
            <w:shd w:val="clear" w:color="auto" w:fill="auto"/>
            <w:vAlign w:val="center"/>
          </w:tcPr>
          <w:p w14:paraId="6A6D1120" w14:textId="77777777" w:rsidR="00725F7F" w:rsidRPr="00E82D82" w:rsidRDefault="00725F7F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7536F621" w14:textId="77777777" w:rsidR="00725F7F" w:rsidRPr="00E82D82" w:rsidRDefault="00725F7F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 xml:space="preserve">Klasa </w:t>
            </w:r>
            <w:r w:rsidRPr="00E82D82">
              <w:rPr>
                <w:rFonts w:eastAsia="Times New Roman" w:cs="Times New Roman"/>
                <w:bCs/>
                <w:sz w:val="18"/>
              </w:rPr>
              <w:br/>
              <w:t>pielęgnacji 1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588D3358" w14:textId="77777777" w:rsidR="00725F7F" w:rsidRPr="00E82D82" w:rsidRDefault="00725F7F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 xml:space="preserve">Klasa </w:t>
            </w:r>
            <w:r w:rsidRPr="00E82D82">
              <w:rPr>
                <w:rFonts w:eastAsia="Times New Roman" w:cs="Times New Roman"/>
                <w:bCs/>
                <w:sz w:val="18"/>
              </w:rPr>
              <w:br/>
              <w:t>pielęgnacji 2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BF78B6A" w14:textId="77777777" w:rsidR="00725F7F" w:rsidRPr="00E82D82" w:rsidRDefault="00725F7F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 xml:space="preserve">Klasa </w:t>
            </w:r>
            <w:r w:rsidRPr="00E82D82">
              <w:rPr>
                <w:rFonts w:eastAsia="Times New Roman" w:cs="Times New Roman"/>
                <w:bCs/>
                <w:sz w:val="18"/>
              </w:rPr>
              <w:br/>
              <w:t>pielęgnacji 3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22AC302F" w14:textId="77777777" w:rsidR="00725F7F" w:rsidRPr="00E82D82" w:rsidRDefault="00725F7F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 xml:space="preserve">Klasa </w:t>
            </w:r>
            <w:r w:rsidRPr="00E82D82">
              <w:rPr>
                <w:rFonts w:eastAsia="Times New Roman" w:cs="Times New Roman"/>
                <w:bCs/>
                <w:sz w:val="18"/>
              </w:rPr>
              <w:br/>
              <w:t>pielęgnacji 4</w:t>
            </w:r>
          </w:p>
        </w:tc>
      </w:tr>
      <w:tr w:rsidR="00725F7F" w:rsidRPr="00E82D82" w14:paraId="15C1DD2B" w14:textId="77777777" w:rsidTr="00E0558B">
        <w:trPr>
          <w:trHeight w:val="283"/>
        </w:trPr>
        <w:tc>
          <w:tcPr>
            <w:tcW w:w="2689" w:type="dxa"/>
            <w:shd w:val="clear" w:color="auto" w:fill="auto"/>
            <w:vAlign w:val="center"/>
          </w:tcPr>
          <w:p w14:paraId="0C4B390C" w14:textId="77777777" w:rsidR="00725F7F" w:rsidRPr="00E82D82" w:rsidRDefault="00725F7F" w:rsidP="00475454">
            <w:pPr>
              <w:spacing w:before="40" w:after="40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>Czas [godziny]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CD83E20" w14:textId="77777777" w:rsidR="00725F7F" w:rsidRPr="00E82D82" w:rsidRDefault="00725F7F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>12</w:t>
            </w:r>
            <w:r w:rsidRPr="00E82D82">
              <w:rPr>
                <w:rFonts w:eastAsia="Times New Roman" w:cs="Times New Roman"/>
                <w:bCs/>
                <w:sz w:val="18"/>
                <w:vertAlign w:val="superscript"/>
              </w:rPr>
              <w:t>a)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4ED43761" w14:textId="77777777" w:rsidR="00725F7F" w:rsidRPr="00E82D82" w:rsidRDefault="00725F7F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>Nie stosuje się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E5D5157" w14:textId="77777777" w:rsidR="00725F7F" w:rsidRPr="00E82D82" w:rsidRDefault="00725F7F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>Nie stosuje się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1D064CED" w14:textId="77777777" w:rsidR="00725F7F" w:rsidRPr="00E82D82" w:rsidRDefault="00725F7F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>Nie stosuje się</w:t>
            </w:r>
          </w:p>
        </w:tc>
      </w:tr>
      <w:tr w:rsidR="00725F7F" w:rsidRPr="00E82D82" w14:paraId="4F775B9F" w14:textId="77777777" w:rsidTr="00E0558B">
        <w:trPr>
          <w:trHeight w:val="283"/>
        </w:trPr>
        <w:tc>
          <w:tcPr>
            <w:tcW w:w="2689" w:type="dxa"/>
            <w:shd w:val="clear" w:color="auto" w:fill="auto"/>
            <w:vAlign w:val="center"/>
          </w:tcPr>
          <w:p w14:paraId="494E6F85" w14:textId="77777777" w:rsidR="00725F7F" w:rsidRPr="00E82D82" w:rsidRDefault="00725F7F" w:rsidP="00475454">
            <w:pPr>
              <w:spacing w:before="40" w:after="40"/>
              <w:rPr>
                <w:rFonts w:eastAsia="Times New Roman" w:cs="Times New Roman"/>
                <w:bCs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>Wymagana wytrzymałość</w:t>
            </w:r>
          </w:p>
          <w:p w14:paraId="6119244C" w14:textId="77777777" w:rsidR="00725F7F" w:rsidRPr="00E82D82" w:rsidRDefault="00725F7F" w:rsidP="00475454">
            <w:pPr>
              <w:spacing w:before="40" w:after="40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 xml:space="preserve">[% wytrzymałości charakterystycznej na ściskanie po 28 dniach] 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1C924F6E" w14:textId="77777777" w:rsidR="00725F7F" w:rsidRPr="00E82D82" w:rsidRDefault="00725F7F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>Nie stosuje się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3FDDDF1" w14:textId="77777777" w:rsidR="00725F7F" w:rsidRPr="00E82D82" w:rsidRDefault="00725F7F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>35%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2D383C1F" w14:textId="77777777" w:rsidR="00725F7F" w:rsidRPr="00E82D82" w:rsidRDefault="00725F7F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>50%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167355F" w14:textId="77777777" w:rsidR="00725F7F" w:rsidRPr="00E82D82" w:rsidRDefault="00725F7F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bCs/>
                <w:sz w:val="18"/>
              </w:rPr>
              <w:t>70%</w:t>
            </w:r>
          </w:p>
        </w:tc>
      </w:tr>
      <w:tr w:rsidR="00725F7F" w:rsidRPr="00E82D82" w14:paraId="51D9284E" w14:textId="77777777" w:rsidTr="00E0558B">
        <w:trPr>
          <w:trHeight w:val="283"/>
        </w:trPr>
        <w:tc>
          <w:tcPr>
            <w:tcW w:w="9061" w:type="dxa"/>
            <w:gridSpan w:val="5"/>
            <w:shd w:val="clear" w:color="auto" w:fill="auto"/>
            <w:vAlign w:val="center"/>
          </w:tcPr>
          <w:p w14:paraId="36D10EF4" w14:textId="77777777" w:rsidR="003360CC" w:rsidRPr="00E82D82" w:rsidRDefault="003360CC" w:rsidP="003360CC">
            <w:pPr>
              <w:pStyle w:val="Tekstpodstawowyzwciciem"/>
              <w:spacing w:before="120" w:after="120"/>
              <w:ind w:firstLine="0"/>
              <w:rPr>
                <w:rFonts w:cs="Times New Roman"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sz w:val="16"/>
                <w:szCs w:val="16"/>
                <w:lang w:bidi="pl-PL"/>
              </w:rPr>
              <w:t xml:space="preserve">Objaśnienia: </w:t>
            </w:r>
          </w:p>
          <w:p w14:paraId="3102C1FF" w14:textId="3957F571" w:rsidR="00725F7F" w:rsidRPr="00E82D82" w:rsidRDefault="00725F7F" w:rsidP="0083057D">
            <w:pPr>
              <w:numPr>
                <w:ilvl w:val="0"/>
                <w:numId w:val="9"/>
              </w:numPr>
              <w:spacing w:before="40" w:after="40"/>
              <w:ind w:left="251" w:hanging="218"/>
              <w:jc w:val="both"/>
              <w:rPr>
                <w:rFonts w:eastAsia="Times New Roman" w:cs="Times New Roman"/>
                <w:i/>
                <w:sz w:val="16"/>
                <w:szCs w:val="16"/>
              </w:rPr>
            </w:pPr>
            <w:r w:rsidRPr="00E82D82">
              <w:rPr>
                <w:rFonts w:eastAsia="Times New Roman" w:cs="Times New Roman"/>
                <w:bCs/>
                <w:i/>
                <w:sz w:val="16"/>
                <w:szCs w:val="16"/>
              </w:rPr>
              <w:t>jeżeli</w:t>
            </w:r>
            <w:r w:rsidRPr="00E82D82">
              <w:rPr>
                <w:rFonts w:eastAsia="Times New Roman" w:cs="Times New Roman"/>
                <w:i/>
                <w:sz w:val="16"/>
                <w:szCs w:val="16"/>
              </w:rPr>
              <w:t xml:space="preserve"> wiązanie nie trwa dłużej niż 5 godzin, a temperatura powierzchni betonu jest równa +5°C lub wyższa</w:t>
            </w:r>
          </w:p>
        </w:tc>
      </w:tr>
    </w:tbl>
    <w:p w14:paraId="27F9EFC2" w14:textId="77777777" w:rsidR="00E82D82" w:rsidRPr="00E82D82" w:rsidRDefault="00E82D82" w:rsidP="00E82D82">
      <w:pPr>
        <w:pStyle w:val="Tekstpodstawowyzwciciem"/>
        <w:spacing w:after="0"/>
        <w:ind w:firstLine="0"/>
        <w:jc w:val="both"/>
        <w:rPr>
          <w:rFonts w:cs="Times New Roman"/>
          <w:szCs w:val="24"/>
        </w:rPr>
      </w:pPr>
    </w:p>
    <w:p w14:paraId="06D8A664" w14:textId="5445858B" w:rsidR="005B3550" w:rsidRPr="00A3568F" w:rsidRDefault="00485CBB" w:rsidP="00E82D82">
      <w:pPr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Zaleca się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stosowanie co najmniej klasy pielęgnacji </w:t>
      </w:r>
      <w:r w:rsidR="005B3550" w:rsidRPr="00E82D82">
        <w:rPr>
          <w:rFonts w:cs="Times New Roman"/>
          <w:szCs w:val="24"/>
        </w:rPr>
        <w:t>„</w:t>
      </w:r>
      <w:r w:rsidRPr="00E82D82">
        <w:rPr>
          <w:rFonts w:cs="Times New Roman"/>
          <w:szCs w:val="24"/>
        </w:rPr>
        <w:t>3</w:t>
      </w:r>
      <w:r w:rsidR="005B3550" w:rsidRPr="00E82D82">
        <w:rPr>
          <w:rFonts w:cs="Times New Roman"/>
          <w:szCs w:val="24"/>
        </w:rPr>
        <w:t>”</w:t>
      </w:r>
      <w:r w:rsidRPr="00E82D82">
        <w:rPr>
          <w:rFonts w:cs="Times New Roman"/>
          <w:szCs w:val="24"/>
        </w:rPr>
        <w:t>. Czas pielęgnacji betonu powinien być uzależniony od warunków atmosferycznych, szybkości narastania wytrzymałości betonu oraz rodzaju zastosowanego cementu</w:t>
      </w:r>
      <w:r w:rsidR="005B3550" w:rsidRPr="00E82D82">
        <w:rPr>
          <w:rFonts w:cs="Times New Roman"/>
          <w:szCs w:val="24"/>
        </w:rPr>
        <w:t xml:space="preserve"> – wymagania zestawion</w:t>
      </w:r>
      <w:r w:rsidR="00AA51E6" w:rsidRPr="00E82D82">
        <w:rPr>
          <w:rFonts w:cs="Times New Roman"/>
          <w:szCs w:val="24"/>
        </w:rPr>
        <w:t xml:space="preserve">o w </w:t>
      </w:r>
      <w:r w:rsidR="00A3568F" w:rsidRPr="00A3568F">
        <w:rPr>
          <w:rFonts w:cs="Times New Roman"/>
          <w:szCs w:val="24"/>
        </w:rPr>
        <w:t>Tabela 15</w:t>
      </w:r>
      <w:r w:rsidR="00E0485D" w:rsidRPr="005832D4">
        <w:rPr>
          <w:rFonts w:cs="Times New Roman"/>
          <w:szCs w:val="24"/>
        </w:rPr>
        <w:t xml:space="preserve"> </w:t>
      </w:r>
      <w:r w:rsidR="00F8778D">
        <w:rPr>
          <w:rFonts w:cs="Times New Roman"/>
          <w:szCs w:val="24"/>
        </w:rPr>
        <w:br/>
      </w:r>
      <w:r w:rsidR="00E0485D" w:rsidRPr="005832D4">
        <w:rPr>
          <w:rFonts w:cs="Times New Roman"/>
          <w:szCs w:val="24"/>
        </w:rPr>
        <w:lastRenderedPageBreak/>
        <w:t>i</w:t>
      </w:r>
      <w:r w:rsidR="00A3568F" w:rsidRPr="00A3568F">
        <w:rPr>
          <w:noProof/>
        </w:rPr>
        <w:t xml:space="preserve"> </w:t>
      </w:r>
      <w:r w:rsidR="00A3568F" w:rsidRPr="00E82D82">
        <w:rPr>
          <w:noProof/>
        </w:rPr>
        <w:t xml:space="preserve">Tabela </w:t>
      </w:r>
      <w:r w:rsidR="00A3568F">
        <w:rPr>
          <w:noProof/>
        </w:rPr>
        <w:t>16</w:t>
      </w:r>
      <w:r w:rsidR="005B3550" w:rsidRPr="005832D4">
        <w:rPr>
          <w:rFonts w:cs="Times New Roman"/>
          <w:szCs w:val="24"/>
        </w:rPr>
        <w:t>, odpowiednio dla 3 i 4 klasy pielęgnacji</w:t>
      </w:r>
      <w:r w:rsidRPr="00E82D82">
        <w:rPr>
          <w:rFonts w:cs="Times New Roman"/>
          <w:szCs w:val="24"/>
        </w:rPr>
        <w:t>. Sposób pielęgnacji betonu powin</w:t>
      </w:r>
      <w:r w:rsidR="00221D84" w:rsidRPr="00E82D82">
        <w:rPr>
          <w:rFonts w:cs="Times New Roman"/>
          <w:szCs w:val="24"/>
        </w:rPr>
        <w:t>ien</w:t>
      </w:r>
      <w:r w:rsidRPr="00E82D82">
        <w:rPr>
          <w:rFonts w:cs="Times New Roman"/>
          <w:szCs w:val="24"/>
        </w:rPr>
        <w:t xml:space="preserve"> być ustalony w</w:t>
      </w:r>
      <w:r w:rsidR="00A75201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projekc</w:t>
      </w:r>
      <w:r w:rsidR="009F777D" w:rsidRPr="00E82D82">
        <w:rPr>
          <w:rFonts w:cs="Times New Roman"/>
          <w:szCs w:val="24"/>
        </w:rPr>
        <w:t>ie technologicznym betonowania.</w:t>
      </w:r>
    </w:p>
    <w:p w14:paraId="29E45DBB" w14:textId="330F19A7" w:rsidR="00E0485D" w:rsidRPr="00E82D82" w:rsidRDefault="00E0485D" w:rsidP="00EB742E">
      <w:pPr>
        <w:pStyle w:val="Legenda"/>
      </w:pPr>
      <w:bookmarkStart w:id="119" w:name="_Ref108189261"/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15</w:t>
      </w:r>
      <w:r w:rsidR="002D3B5C">
        <w:rPr>
          <w:noProof/>
        </w:rPr>
        <w:fldChar w:fldCharType="end"/>
      </w:r>
      <w:bookmarkEnd w:id="119"/>
      <w:r w:rsidRPr="005832D4">
        <w:t xml:space="preserve"> Minimalny okres pielęgnacji dla 3. klasy pielęgnacji (odpowiadający wytrzymałości powierzchni wynoszącej 50% wytrzymałości charakterystycznej)</w:t>
      </w:r>
    </w:p>
    <w:tbl>
      <w:tblPr>
        <w:tblpPr w:leftFromText="141" w:rightFromText="141" w:vertAnchor="text" w:horzAnchor="page" w:tblpX="1490" w:tblpY="27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2410"/>
        <w:gridCol w:w="2410"/>
        <w:gridCol w:w="2410"/>
      </w:tblGrid>
      <w:tr w:rsidR="005B3550" w:rsidRPr="00E82D82" w14:paraId="0D037C1B" w14:textId="77777777" w:rsidTr="00E0558B">
        <w:trPr>
          <w:cantSplit/>
          <w:trHeight w:val="283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14:paraId="6E2D5A00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Temperatura (t) powierzchni betonu</w:t>
            </w:r>
          </w:p>
          <w:p w14:paraId="5CE29A73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[°C]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7C4C0FB5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 xml:space="preserve">Minimalny okres pielęgnacji [dni] </w:t>
            </w:r>
            <w:r w:rsidRPr="00E82D82">
              <w:rPr>
                <w:rFonts w:eastAsia="Times New Roman" w:cs="Times New Roman"/>
                <w:sz w:val="18"/>
                <w:szCs w:val="24"/>
                <w:vertAlign w:val="superscript"/>
              </w:rPr>
              <w:t>a)</w:t>
            </w:r>
          </w:p>
        </w:tc>
      </w:tr>
      <w:tr w:rsidR="005B3550" w:rsidRPr="00E82D82" w14:paraId="6C9EC852" w14:textId="77777777" w:rsidTr="00E0558B">
        <w:trPr>
          <w:cantSplit/>
          <w:trHeight w:val="283"/>
        </w:trPr>
        <w:tc>
          <w:tcPr>
            <w:tcW w:w="1696" w:type="dxa"/>
            <w:vMerge/>
            <w:shd w:val="clear" w:color="auto" w:fill="auto"/>
            <w:vAlign w:val="center"/>
          </w:tcPr>
          <w:p w14:paraId="59BCDA45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3D0E6754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 xml:space="preserve">Rozwój wytrzymałości betonu </w:t>
            </w:r>
            <w:r w:rsidRPr="00E82D82">
              <w:rPr>
                <w:rFonts w:eastAsia="Times New Roman" w:cs="Times New Roman"/>
                <w:sz w:val="18"/>
                <w:szCs w:val="24"/>
                <w:vertAlign w:val="superscript"/>
              </w:rPr>
              <w:t xml:space="preserve">c),d) </w:t>
            </w:r>
            <w:r w:rsidRPr="00E82D82">
              <w:rPr>
                <w:rFonts w:eastAsia="Times New Roman" w:cs="Times New Roman"/>
                <w:sz w:val="18"/>
              </w:rPr>
              <w:t>(f</w:t>
            </w:r>
            <w:r w:rsidRPr="00E82D82">
              <w:rPr>
                <w:rFonts w:eastAsia="Times New Roman" w:cs="Times New Roman"/>
                <w:sz w:val="18"/>
                <w:szCs w:val="24"/>
                <w:vertAlign w:val="subscript"/>
              </w:rPr>
              <w:t>cm2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/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f</w:t>
            </w:r>
            <w:r w:rsidRPr="00E82D82">
              <w:rPr>
                <w:rFonts w:eastAsia="Times New Roman" w:cs="Times New Roman"/>
                <w:sz w:val="18"/>
                <w:szCs w:val="24"/>
                <w:vertAlign w:val="subscript"/>
              </w:rPr>
              <w:t>cm28</w:t>
            </w:r>
            <w:r w:rsidRPr="00E82D82">
              <w:rPr>
                <w:rFonts w:eastAsia="Times New Roman" w:cs="Times New Roman"/>
                <w:sz w:val="18"/>
              </w:rPr>
              <w:t>) = r</w:t>
            </w:r>
          </w:p>
        </w:tc>
      </w:tr>
      <w:tr w:rsidR="005B3550" w:rsidRPr="00E82D82" w14:paraId="72ED39C1" w14:textId="77777777" w:rsidTr="00F25417">
        <w:trPr>
          <w:cantSplit/>
          <w:trHeight w:val="536"/>
        </w:trPr>
        <w:tc>
          <w:tcPr>
            <w:tcW w:w="1696" w:type="dxa"/>
            <w:vMerge/>
            <w:shd w:val="clear" w:color="auto" w:fill="auto"/>
            <w:vAlign w:val="center"/>
          </w:tcPr>
          <w:p w14:paraId="2277E495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88E618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szybki r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0,50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F008E0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średni 0,50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&gt;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r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0,30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91516A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wolny 0,30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&gt;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r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0,15</w:t>
            </w:r>
          </w:p>
        </w:tc>
      </w:tr>
      <w:tr w:rsidR="005B3550" w:rsidRPr="00E82D82" w14:paraId="138E2531" w14:textId="77777777" w:rsidTr="00E0558B">
        <w:trPr>
          <w:trHeight w:val="283"/>
        </w:trPr>
        <w:tc>
          <w:tcPr>
            <w:tcW w:w="1696" w:type="dxa"/>
            <w:shd w:val="clear" w:color="auto" w:fill="auto"/>
            <w:vAlign w:val="center"/>
          </w:tcPr>
          <w:p w14:paraId="11CD90AF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t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344EE3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1,5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C30E9D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2,5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14870F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3,5</w:t>
            </w:r>
          </w:p>
        </w:tc>
      </w:tr>
      <w:tr w:rsidR="005B3550" w:rsidRPr="00E82D82" w14:paraId="33B10864" w14:textId="77777777" w:rsidTr="00E0558B">
        <w:trPr>
          <w:trHeight w:val="283"/>
        </w:trPr>
        <w:tc>
          <w:tcPr>
            <w:tcW w:w="1696" w:type="dxa"/>
            <w:shd w:val="clear" w:color="auto" w:fill="auto"/>
            <w:vAlign w:val="center"/>
          </w:tcPr>
          <w:p w14:paraId="4F357B01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25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&gt;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t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BCA3AA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2,0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DF837A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C3CD8A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7</w:t>
            </w:r>
          </w:p>
        </w:tc>
      </w:tr>
      <w:tr w:rsidR="005B3550" w:rsidRPr="00E82D82" w14:paraId="16BA9744" w14:textId="77777777" w:rsidTr="00E0558B">
        <w:trPr>
          <w:trHeight w:val="283"/>
        </w:trPr>
        <w:tc>
          <w:tcPr>
            <w:tcW w:w="1696" w:type="dxa"/>
            <w:shd w:val="clear" w:color="auto" w:fill="auto"/>
            <w:vAlign w:val="center"/>
          </w:tcPr>
          <w:p w14:paraId="299BB554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15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&gt;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t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88188D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2,5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22CC89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0D9284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12</w:t>
            </w:r>
          </w:p>
        </w:tc>
      </w:tr>
      <w:tr w:rsidR="005B3550" w:rsidRPr="00E82D82" w14:paraId="4FDC7793" w14:textId="77777777" w:rsidTr="00E0558B">
        <w:trPr>
          <w:trHeight w:val="283"/>
        </w:trPr>
        <w:tc>
          <w:tcPr>
            <w:tcW w:w="1696" w:type="dxa"/>
            <w:shd w:val="clear" w:color="auto" w:fill="auto"/>
            <w:vAlign w:val="center"/>
          </w:tcPr>
          <w:p w14:paraId="0F49BFDB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10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&gt;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t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5</w:t>
            </w:r>
            <w:r w:rsidRPr="00E82D82">
              <w:rPr>
                <w:rFonts w:eastAsia="Times New Roman" w:cs="Times New Roman"/>
                <w:sz w:val="18"/>
                <w:szCs w:val="24"/>
                <w:vertAlign w:val="superscript"/>
              </w:rPr>
              <w:t>b)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51F839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AC5702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92B954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18</w:t>
            </w:r>
          </w:p>
        </w:tc>
      </w:tr>
      <w:tr w:rsidR="005B3550" w:rsidRPr="00E82D82" w14:paraId="08D82E6B" w14:textId="77777777" w:rsidTr="00E0558B">
        <w:trPr>
          <w:trHeight w:val="283"/>
        </w:trPr>
        <w:tc>
          <w:tcPr>
            <w:tcW w:w="8926" w:type="dxa"/>
            <w:gridSpan w:val="4"/>
            <w:shd w:val="clear" w:color="auto" w:fill="auto"/>
            <w:vAlign w:val="center"/>
          </w:tcPr>
          <w:p w14:paraId="4841023F" w14:textId="7BB39023" w:rsidR="003360CC" w:rsidRPr="00E82D82" w:rsidRDefault="003360CC" w:rsidP="00FE27BB">
            <w:pPr>
              <w:pStyle w:val="Tekstpodstawowyzwciciem"/>
              <w:spacing w:before="120" w:after="120"/>
              <w:ind w:firstLine="0"/>
              <w:rPr>
                <w:rFonts w:cs="Times New Roman"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sz w:val="16"/>
                <w:szCs w:val="16"/>
                <w:lang w:bidi="pl-PL"/>
              </w:rPr>
              <w:t xml:space="preserve">Objaśnienia: </w:t>
            </w:r>
          </w:p>
          <w:p w14:paraId="57E414BF" w14:textId="647A70A9" w:rsidR="005B3550" w:rsidRPr="00E82D82" w:rsidRDefault="005B3550" w:rsidP="0083057D">
            <w:pPr>
              <w:numPr>
                <w:ilvl w:val="1"/>
                <w:numId w:val="10"/>
              </w:numPr>
              <w:spacing w:before="40" w:after="40"/>
              <w:ind w:left="251" w:hanging="251"/>
              <w:jc w:val="both"/>
              <w:rPr>
                <w:rFonts w:eastAsia="Times New Roman" w:cs="Times New Roman"/>
                <w:i/>
                <w:position w:val="1"/>
                <w:sz w:val="16"/>
                <w:szCs w:val="24"/>
              </w:rPr>
            </w:pPr>
            <w:r w:rsidRPr="00E82D82">
              <w:rPr>
                <w:rFonts w:eastAsia="Times New Roman" w:cs="Times New Roman"/>
                <w:i/>
                <w:sz w:val="16"/>
              </w:rPr>
              <w:t>Jeżeli czasu początku wiązania przekracza 5 godzin różnice należy doliczyć do czasu pielęgnacji.</w:t>
            </w:r>
          </w:p>
          <w:p w14:paraId="63FCD520" w14:textId="77777777" w:rsidR="005B3550" w:rsidRPr="00E82D82" w:rsidRDefault="005B3550" w:rsidP="0083057D">
            <w:pPr>
              <w:numPr>
                <w:ilvl w:val="1"/>
                <w:numId w:val="10"/>
              </w:numPr>
              <w:spacing w:before="40" w:after="40"/>
              <w:ind w:left="251" w:hanging="251"/>
              <w:jc w:val="both"/>
              <w:rPr>
                <w:rFonts w:eastAsia="Times New Roman" w:cs="Times New Roman"/>
                <w:i/>
                <w:position w:val="1"/>
                <w:sz w:val="16"/>
                <w:szCs w:val="24"/>
              </w:rPr>
            </w:pPr>
            <w:r w:rsidRPr="00E82D82">
              <w:rPr>
                <w:rFonts w:eastAsia="Times New Roman" w:cs="Times New Roman"/>
                <w:i/>
                <w:sz w:val="16"/>
              </w:rPr>
              <w:t>W przypadku gdy temperatura spadnie poniżej 5°C, okres ten należy doliczyć do czasu pielęgnacji.</w:t>
            </w:r>
          </w:p>
          <w:p w14:paraId="7589227C" w14:textId="452A2957" w:rsidR="005B3550" w:rsidRPr="00E82D82" w:rsidRDefault="005B3550" w:rsidP="0083057D">
            <w:pPr>
              <w:numPr>
                <w:ilvl w:val="1"/>
                <w:numId w:val="10"/>
              </w:numPr>
              <w:spacing w:before="40" w:after="40"/>
              <w:ind w:left="251" w:hanging="251"/>
              <w:jc w:val="both"/>
              <w:rPr>
                <w:rFonts w:eastAsia="Times New Roman" w:cs="Times New Roman"/>
                <w:i/>
                <w:position w:val="1"/>
                <w:sz w:val="16"/>
                <w:szCs w:val="24"/>
              </w:rPr>
            </w:pPr>
            <w:r w:rsidRPr="00E82D82">
              <w:rPr>
                <w:rFonts w:eastAsia="Times New Roman" w:cs="Times New Roman"/>
                <w:i/>
                <w:sz w:val="16"/>
              </w:rPr>
              <w:t>Rozwój wytrzymałości betonu rozumiany jest jako stosunek wytrzymałości na ściskanie po 2</w:t>
            </w:r>
            <w:r w:rsidRPr="00E82D82">
              <w:rPr>
                <w:rFonts w:eastAsia="Times New Roman" w:cs="Times New Roman"/>
                <w:i/>
                <w:sz w:val="16"/>
                <w:szCs w:val="24"/>
              </w:rPr>
              <w:t xml:space="preserve"> </w:t>
            </w:r>
            <w:r w:rsidRPr="00E82D82">
              <w:rPr>
                <w:rFonts w:eastAsia="Times New Roman" w:cs="Times New Roman"/>
                <w:i/>
                <w:sz w:val="16"/>
              </w:rPr>
              <w:t>dniach dojrzewania do wytrzymałości na ściskanie po 28 dniach dojrzewania</w:t>
            </w:r>
            <w:r w:rsidR="00133D53">
              <w:rPr>
                <w:rFonts w:eastAsia="Times New Roman" w:cs="Times New Roman"/>
                <w:i/>
                <w:sz w:val="16"/>
              </w:rPr>
              <w:t xml:space="preserve">, </w:t>
            </w:r>
            <w:r w:rsidR="00133D53" w:rsidRPr="00133D53">
              <w:rPr>
                <w:rFonts w:eastAsia="Times New Roman" w:cs="Times New Roman"/>
                <w:i/>
                <w:sz w:val="16"/>
              </w:rPr>
              <w:t>wyznaczony w badaniach wstępnych</w:t>
            </w:r>
            <w:r w:rsidRPr="00E82D82">
              <w:rPr>
                <w:rFonts w:eastAsia="Times New Roman" w:cs="Times New Roman"/>
                <w:i/>
                <w:sz w:val="16"/>
              </w:rPr>
              <w:t>.</w:t>
            </w:r>
          </w:p>
          <w:p w14:paraId="28FCE489" w14:textId="77777777" w:rsidR="005B3550" w:rsidRPr="00E82D82" w:rsidRDefault="005B3550" w:rsidP="0083057D">
            <w:pPr>
              <w:numPr>
                <w:ilvl w:val="1"/>
                <w:numId w:val="10"/>
              </w:numPr>
              <w:spacing w:before="40" w:after="40"/>
              <w:ind w:left="251" w:hanging="251"/>
              <w:jc w:val="both"/>
              <w:rPr>
                <w:rFonts w:eastAsia="Times New Roman" w:cs="Times New Roman"/>
                <w:i/>
                <w:position w:val="1"/>
                <w:sz w:val="16"/>
                <w:szCs w:val="24"/>
              </w:rPr>
            </w:pPr>
            <w:r w:rsidRPr="00E82D82">
              <w:rPr>
                <w:rFonts w:eastAsia="Times New Roman" w:cs="Times New Roman"/>
                <w:i/>
                <w:sz w:val="16"/>
              </w:rPr>
              <w:t>Dla betonów o bardzo wolnym rozwoju wytrzymałości specyfikacje wykonawcze powinny zawierać specjalne wymagania.</w:t>
            </w:r>
          </w:p>
        </w:tc>
      </w:tr>
    </w:tbl>
    <w:p w14:paraId="3ADC392D" w14:textId="77777777" w:rsidR="00747D43" w:rsidRPr="00E82D82" w:rsidRDefault="00747D43" w:rsidP="007D32D5">
      <w:pPr>
        <w:pStyle w:val="Legenda"/>
      </w:pPr>
      <w:bookmarkStart w:id="120" w:name="_Ref108189263"/>
    </w:p>
    <w:p w14:paraId="6F183F83" w14:textId="4E21ED33" w:rsidR="00E0485D" w:rsidRPr="00E82D82" w:rsidRDefault="00E0485D" w:rsidP="007D32D5">
      <w:pPr>
        <w:pStyle w:val="Legenda"/>
      </w:pPr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16</w:t>
      </w:r>
      <w:r w:rsidR="002D3B5C">
        <w:rPr>
          <w:noProof/>
        </w:rPr>
        <w:fldChar w:fldCharType="end"/>
      </w:r>
      <w:bookmarkEnd w:id="120"/>
      <w:r w:rsidRPr="005832D4">
        <w:t xml:space="preserve"> Minimalny okres pielęgnacji dla 4. klasy pielęgnacji (odpowiadający wytrzymałości powierzchni wynoszącej 70% wytrzymałości charakterystycznej)</w:t>
      </w:r>
    </w:p>
    <w:tbl>
      <w:tblPr>
        <w:tblpPr w:leftFromText="141" w:rightFromText="141" w:vertAnchor="text" w:horzAnchor="page" w:tblpX="1495" w:tblpY="27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2410"/>
        <w:gridCol w:w="2410"/>
        <w:gridCol w:w="2410"/>
      </w:tblGrid>
      <w:tr w:rsidR="005B3550" w:rsidRPr="00E82D82" w14:paraId="36C2F5CE" w14:textId="77777777" w:rsidTr="00E0558B">
        <w:trPr>
          <w:cantSplit/>
          <w:trHeight w:val="283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14:paraId="2F3E142F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Temperatura (t) powierzchni betonu</w:t>
            </w:r>
          </w:p>
          <w:p w14:paraId="7B9913A1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[°C]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3A930F69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 xml:space="preserve">Minimalny okres pielęgnacji [dni] </w:t>
            </w:r>
            <w:r w:rsidRPr="00E82D82">
              <w:rPr>
                <w:rFonts w:eastAsia="Times New Roman" w:cs="Times New Roman"/>
                <w:sz w:val="18"/>
                <w:szCs w:val="24"/>
                <w:vertAlign w:val="superscript"/>
              </w:rPr>
              <w:t>a)</w:t>
            </w:r>
          </w:p>
        </w:tc>
      </w:tr>
      <w:tr w:rsidR="005B3550" w:rsidRPr="00E82D82" w14:paraId="326514B1" w14:textId="77777777" w:rsidTr="00E0558B">
        <w:trPr>
          <w:cantSplit/>
          <w:trHeight w:val="283"/>
        </w:trPr>
        <w:tc>
          <w:tcPr>
            <w:tcW w:w="1696" w:type="dxa"/>
            <w:vMerge/>
            <w:shd w:val="clear" w:color="auto" w:fill="auto"/>
            <w:vAlign w:val="center"/>
          </w:tcPr>
          <w:p w14:paraId="705C9E53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2C32C2BA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 xml:space="preserve">Rozwój wytrzymałości betonu </w:t>
            </w:r>
            <w:r w:rsidRPr="00E82D82">
              <w:rPr>
                <w:rFonts w:eastAsia="Times New Roman" w:cs="Times New Roman"/>
                <w:sz w:val="18"/>
                <w:szCs w:val="24"/>
                <w:vertAlign w:val="superscript"/>
              </w:rPr>
              <w:t xml:space="preserve">c),d) </w:t>
            </w:r>
            <w:r w:rsidRPr="00E82D82">
              <w:rPr>
                <w:rFonts w:eastAsia="Times New Roman" w:cs="Times New Roman"/>
                <w:sz w:val="18"/>
              </w:rPr>
              <w:t>(f</w:t>
            </w:r>
            <w:r w:rsidRPr="00E82D82">
              <w:rPr>
                <w:rFonts w:eastAsia="Times New Roman" w:cs="Times New Roman"/>
                <w:sz w:val="18"/>
                <w:szCs w:val="24"/>
                <w:vertAlign w:val="subscript"/>
              </w:rPr>
              <w:t>cm2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/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f</w:t>
            </w:r>
            <w:r w:rsidRPr="00E82D82">
              <w:rPr>
                <w:rFonts w:eastAsia="Times New Roman" w:cs="Times New Roman"/>
                <w:sz w:val="18"/>
                <w:szCs w:val="24"/>
                <w:vertAlign w:val="subscript"/>
              </w:rPr>
              <w:t>cm28</w:t>
            </w:r>
            <w:r w:rsidRPr="00E82D82">
              <w:rPr>
                <w:rFonts w:eastAsia="Times New Roman" w:cs="Times New Roman"/>
                <w:sz w:val="18"/>
              </w:rPr>
              <w:t>) = r</w:t>
            </w:r>
          </w:p>
        </w:tc>
      </w:tr>
      <w:tr w:rsidR="005B3550" w:rsidRPr="00E82D82" w14:paraId="6BAAEB76" w14:textId="77777777" w:rsidTr="00E0558B">
        <w:trPr>
          <w:cantSplit/>
          <w:trHeight w:val="283"/>
        </w:trPr>
        <w:tc>
          <w:tcPr>
            <w:tcW w:w="1696" w:type="dxa"/>
            <w:vMerge/>
            <w:shd w:val="clear" w:color="auto" w:fill="auto"/>
            <w:vAlign w:val="center"/>
          </w:tcPr>
          <w:p w14:paraId="6AD789D6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CFD824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szybki r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0,50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A3D197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średni 0,50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&gt;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r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0,30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AC7900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wolny 0,30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&gt;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r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0,15</w:t>
            </w:r>
          </w:p>
        </w:tc>
      </w:tr>
      <w:tr w:rsidR="005B3550" w:rsidRPr="00E82D82" w14:paraId="301D2C4F" w14:textId="77777777" w:rsidTr="00E0558B">
        <w:trPr>
          <w:trHeight w:val="283"/>
        </w:trPr>
        <w:tc>
          <w:tcPr>
            <w:tcW w:w="1696" w:type="dxa"/>
            <w:shd w:val="clear" w:color="auto" w:fill="auto"/>
            <w:vAlign w:val="center"/>
          </w:tcPr>
          <w:p w14:paraId="1717EE61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t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20B0EB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2FEB41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610C2F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6</w:t>
            </w:r>
          </w:p>
        </w:tc>
      </w:tr>
      <w:tr w:rsidR="005B3550" w:rsidRPr="00E82D82" w14:paraId="274F065E" w14:textId="77777777" w:rsidTr="00E0558B">
        <w:trPr>
          <w:trHeight w:val="283"/>
        </w:trPr>
        <w:tc>
          <w:tcPr>
            <w:tcW w:w="1696" w:type="dxa"/>
            <w:shd w:val="clear" w:color="auto" w:fill="auto"/>
            <w:vAlign w:val="center"/>
          </w:tcPr>
          <w:p w14:paraId="6A39A63E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25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&gt;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t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AB86AB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5A286A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CD1944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12</w:t>
            </w:r>
          </w:p>
        </w:tc>
      </w:tr>
      <w:tr w:rsidR="005B3550" w:rsidRPr="00E82D82" w14:paraId="12086C21" w14:textId="77777777" w:rsidTr="00E0558B">
        <w:trPr>
          <w:trHeight w:val="283"/>
        </w:trPr>
        <w:tc>
          <w:tcPr>
            <w:tcW w:w="1696" w:type="dxa"/>
            <w:shd w:val="clear" w:color="auto" w:fill="auto"/>
            <w:vAlign w:val="center"/>
          </w:tcPr>
          <w:p w14:paraId="1DB414A0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15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&gt;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t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87F4C0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C52D30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635033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21</w:t>
            </w:r>
          </w:p>
        </w:tc>
      </w:tr>
      <w:tr w:rsidR="005B3550" w:rsidRPr="00E82D82" w14:paraId="3B2B70CA" w14:textId="77777777" w:rsidTr="00E0558B">
        <w:trPr>
          <w:trHeight w:val="283"/>
        </w:trPr>
        <w:tc>
          <w:tcPr>
            <w:tcW w:w="1696" w:type="dxa"/>
            <w:shd w:val="clear" w:color="auto" w:fill="auto"/>
            <w:vAlign w:val="center"/>
          </w:tcPr>
          <w:p w14:paraId="6828D8EC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10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&gt;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>t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Verdana"/>
                <w:sz w:val="18"/>
              </w:rPr>
              <w:t>≥</w:t>
            </w:r>
            <w:r w:rsidRPr="00E82D82">
              <w:rPr>
                <w:rFonts w:ascii="Arial" w:eastAsia="Times New Roman" w:hAnsi="Arial" w:cs="Arial"/>
                <w:sz w:val="18"/>
              </w:rPr>
              <w:t> </w:t>
            </w:r>
            <w:r w:rsidRPr="00E82D82">
              <w:rPr>
                <w:rFonts w:eastAsia="Times New Roman" w:cs="Times New Roman"/>
                <w:sz w:val="18"/>
              </w:rPr>
              <w:t xml:space="preserve">5 </w:t>
            </w:r>
            <w:r w:rsidRPr="00E82D82">
              <w:rPr>
                <w:rFonts w:eastAsia="Times New Roman" w:cs="Times New Roman"/>
                <w:sz w:val="18"/>
                <w:szCs w:val="24"/>
                <w:vertAlign w:val="superscript"/>
              </w:rPr>
              <w:t>b)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16B2A6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D046C6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37E3D0" w14:textId="77777777" w:rsidR="005B3550" w:rsidRPr="00E82D82" w:rsidRDefault="005B3550" w:rsidP="00475454">
            <w:pPr>
              <w:spacing w:before="40" w:after="40"/>
              <w:jc w:val="center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sz w:val="18"/>
              </w:rPr>
              <w:t>30</w:t>
            </w:r>
          </w:p>
        </w:tc>
      </w:tr>
      <w:tr w:rsidR="005B3550" w:rsidRPr="00E82D82" w14:paraId="731421BB" w14:textId="77777777" w:rsidTr="00E0558B">
        <w:trPr>
          <w:trHeight w:val="283"/>
        </w:trPr>
        <w:tc>
          <w:tcPr>
            <w:tcW w:w="8926" w:type="dxa"/>
            <w:gridSpan w:val="4"/>
            <w:shd w:val="clear" w:color="auto" w:fill="auto"/>
            <w:vAlign w:val="center"/>
          </w:tcPr>
          <w:p w14:paraId="4DF19695" w14:textId="5A0AD065" w:rsidR="003360CC" w:rsidRPr="00E82D82" w:rsidRDefault="003360CC" w:rsidP="00FE27BB">
            <w:pPr>
              <w:pStyle w:val="Tekstpodstawowyzwciciem"/>
              <w:spacing w:before="120" w:after="120"/>
              <w:ind w:firstLine="0"/>
              <w:rPr>
                <w:rFonts w:cs="Times New Roman"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sz w:val="16"/>
                <w:szCs w:val="16"/>
                <w:lang w:bidi="pl-PL"/>
              </w:rPr>
              <w:t xml:space="preserve">Objaśnienia: </w:t>
            </w:r>
          </w:p>
          <w:p w14:paraId="0C92C124" w14:textId="7E9FA7B4" w:rsidR="005B3550" w:rsidRPr="00E82D82" w:rsidRDefault="005B3550" w:rsidP="0083057D">
            <w:pPr>
              <w:numPr>
                <w:ilvl w:val="0"/>
                <w:numId w:val="11"/>
              </w:numPr>
              <w:spacing w:before="40" w:after="40"/>
              <w:ind w:left="251" w:hanging="251"/>
              <w:jc w:val="both"/>
              <w:rPr>
                <w:rFonts w:eastAsia="Times New Roman" w:cs="Times New Roman"/>
                <w:i/>
                <w:position w:val="1"/>
                <w:sz w:val="16"/>
                <w:szCs w:val="24"/>
              </w:rPr>
            </w:pPr>
            <w:r w:rsidRPr="00E82D82">
              <w:rPr>
                <w:rFonts w:eastAsia="Times New Roman" w:cs="Times New Roman"/>
                <w:i/>
                <w:sz w:val="16"/>
              </w:rPr>
              <w:t>Jeżeli czasu początku wiązania przekracza 5 godzin różnice należy doliczyć do czasu pielęgnacji.</w:t>
            </w:r>
          </w:p>
          <w:p w14:paraId="750827B0" w14:textId="77777777" w:rsidR="005B3550" w:rsidRPr="00E82D82" w:rsidRDefault="005B3550" w:rsidP="0083057D">
            <w:pPr>
              <w:numPr>
                <w:ilvl w:val="0"/>
                <w:numId w:val="11"/>
              </w:numPr>
              <w:spacing w:before="40" w:after="40"/>
              <w:ind w:left="251" w:hanging="251"/>
              <w:jc w:val="both"/>
              <w:rPr>
                <w:rFonts w:eastAsia="Times New Roman" w:cs="Times New Roman"/>
                <w:i/>
                <w:position w:val="1"/>
                <w:sz w:val="16"/>
                <w:szCs w:val="24"/>
              </w:rPr>
            </w:pPr>
            <w:r w:rsidRPr="00E82D82">
              <w:rPr>
                <w:rFonts w:eastAsia="Times New Roman" w:cs="Times New Roman"/>
                <w:i/>
                <w:sz w:val="16"/>
              </w:rPr>
              <w:t>W przypadku gdy temperatura spadnie poniżej 5°C, okres ten należy doliczyć do czasu pielęgnacji.</w:t>
            </w:r>
          </w:p>
          <w:p w14:paraId="54E7922F" w14:textId="66361E02" w:rsidR="005B3550" w:rsidRPr="00E82D82" w:rsidRDefault="005B3550" w:rsidP="0083057D">
            <w:pPr>
              <w:numPr>
                <w:ilvl w:val="0"/>
                <w:numId w:val="11"/>
              </w:numPr>
              <w:spacing w:before="40" w:after="40"/>
              <w:ind w:left="251" w:hanging="251"/>
              <w:jc w:val="both"/>
              <w:rPr>
                <w:rFonts w:eastAsia="Times New Roman" w:cs="Times New Roman"/>
                <w:i/>
                <w:position w:val="1"/>
                <w:sz w:val="16"/>
                <w:szCs w:val="24"/>
              </w:rPr>
            </w:pPr>
            <w:r w:rsidRPr="00E82D82">
              <w:rPr>
                <w:rFonts w:eastAsia="Times New Roman" w:cs="Times New Roman"/>
                <w:i/>
                <w:sz w:val="16"/>
              </w:rPr>
              <w:t>Rozwój wytrzymałości betonu rozumiany jest jako stosunek wytrzymałości na ściskanie po 2</w:t>
            </w:r>
            <w:r w:rsidRPr="00E82D82">
              <w:rPr>
                <w:rFonts w:eastAsia="Times New Roman" w:cs="Times New Roman"/>
                <w:i/>
                <w:sz w:val="16"/>
                <w:szCs w:val="24"/>
              </w:rPr>
              <w:t xml:space="preserve"> </w:t>
            </w:r>
            <w:r w:rsidRPr="00E82D82">
              <w:rPr>
                <w:rFonts w:eastAsia="Times New Roman" w:cs="Times New Roman"/>
                <w:i/>
                <w:sz w:val="16"/>
              </w:rPr>
              <w:t>dniach dojrzewania do wytrzymałości na ściskanie po 28 dniach dojrzewania</w:t>
            </w:r>
            <w:r w:rsidR="00133D53">
              <w:rPr>
                <w:rFonts w:eastAsia="Times New Roman" w:cs="Times New Roman"/>
                <w:i/>
                <w:sz w:val="16"/>
              </w:rPr>
              <w:t xml:space="preserve">, </w:t>
            </w:r>
            <w:r w:rsidR="00133D53" w:rsidRPr="00133D53">
              <w:rPr>
                <w:rFonts w:eastAsia="Times New Roman" w:cs="Times New Roman"/>
                <w:i/>
                <w:sz w:val="16"/>
              </w:rPr>
              <w:t>wyznaczony w badaniach wstępnych</w:t>
            </w:r>
            <w:r w:rsidRPr="00E82D82">
              <w:rPr>
                <w:rFonts w:eastAsia="Times New Roman" w:cs="Times New Roman"/>
                <w:i/>
                <w:sz w:val="16"/>
              </w:rPr>
              <w:t>.</w:t>
            </w:r>
          </w:p>
          <w:p w14:paraId="52DFE9AB" w14:textId="77777777" w:rsidR="005B3550" w:rsidRPr="00E82D82" w:rsidRDefault="005B3550" w:rsidP="0083057D">
            <w:pPr>
              <w:numPr>
                <w:ilvl w:val="0"/>
                <w:numId w:val="11"/>
              </w:numPr>
              <w:spacing w:before="40" w:after="40"/>
              <w:ind w:left="251" w:hanging="251"/>
              <w:jc w:val="both"/>
              <w:rPr>
                <w:rFonts w:eastAsia="Times New Roman" w:cs="Times New Roman"/>
                <w:sz w:val="18"/>
              </w:rPr>
            </w:pPr>
            <w:r w:rsidRPr="00E82D82">
              <w:rPr>
                <w:rFonts w:eastAsia="Times New Roman" w:cs="Times New Roman"/>
                <w:i/>
                <w:sz w:val="16"/>
              </w:rPr>
              <w:t>Dla betonów o bardzo wolnym rozwoju wytrzymałości specyfikacje wykonawcze powinny zawierać specjalne wymagania.</w:t>
            </w:r>
          </w:p>
        </w:tc>
      </w:tr>
    </w:tbl>
    <w:p w14:paraId="4FD88BB7" w14:textId="4B87FE2D" w:rsidR="00AA51E6" w:rsidRPr="00E82D82" w:rsidRDefault="00485CBB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okresie pielęgnacji betonu należy:</w:t>
      </w:r>
    </w:p>
    <w:p w14:paraId="68619624" w14:textId="7ACA01B8" w:rsidR="00AA51E6" w:rsidRPr="00E82D82" w:rsidRDefault="00AA51E6" w:rsidP="00E36E13">
      <w:pPr>
        <w:pStyle w:val="Akapitzlist"/>
        <w:numPr>
          <w:ilvl w:val="0"/>
          <w:numId w:val="5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chronić odsłonięte powierzchnie betonu przed szkodliwym działaniem warunków atmosferycznych, a szczególnie wiatru i promieni słonecznych (w okresie zimowym - mrozu), poprzez ich osłanianie i zwilżanie w sposób dostosowany  do pory roku i miejscowych warunków klimatycznych,</w:t>
      </w:r>
    </w:p>
    <w:p w14:paraId="21BF3811" w14:textId="0D2604C7" w:rsidR="005B3550" w:rsidRPr="00E82D82" w:rsidRDefault="00485CBB" w:rsidP="00E36E13">
      <w:pPr>
        <w:pStyle w:val="Akapitzlist"/>
        <w:numPr>
          <w:ilvl w:val="0"/>
          <w:numId w:val="5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 xml:space="preserve">utrzymywać </w:t>
      </w:r>
      <w:r w:rsidR="005B3550" w:rsidRPr="00E82D82">
        <w:rPr>
          <w:rFonts w:cs="Times New Roman"/>
          <w:szCs w:val="24"/>
        </w:rPr>
        <w:t xml:space="preserve">stałą wilgotność ułożonego betonu </w:t>
      </w:r>
      <w:r w:rsidRPr="00E82D82">
        <w:rPr>
          <w:rFonts w:cs="Times New Roman"/>
          <w:szCs w:val="24"/>
        </w:rPr>
        <w:t xml:space="preserve">przez </w:t>
      </w:r>
      <w:r w:rsidR="005B3550" w:rsidRPr="00E82D82">
        <w:rPr>
          <w:rFonts w:cs="Times New Roman"/>
          <w:szCs w:val="24"/>
        </w:rPr>
        <w:t xml:space="preserve">wymagany okres pielęgnacji zwłaszcza </w:t>
      </w:r>
      <w:r w:rsidRPr="00E82D82">
        <w:rPr>
          <w:rFonts w:cs="Times New Roman"/>
          <w:szCs w:val="24"/>
        </w:rPr>
        <w:t xml:space="preserve"> przy stosowaniu cementów portlandzkich</w:t>
      </w:r>
      <w:r w:rsidR="005B3550" w:rsidRPr="00E82D82">
        <w:rPr>
          <w:rFonts w:cs="Times New Roman"/>
          <w:szCs w:val="24"/>
        </w:rPr>
        <w:t xml:space="preserve"> wieloskładnikowych CEM II i </w:t>
      </w:r>
      <w:r w:rsidR="00302065" w:rsidRPr="00E82D82">
        <w:rPr>
          <w:rFonts w:cs="Times New Roman"/>
          <w:szCs w:val="24"/>
        </w:rPr>
        <w:t>cementów hutniczych CEM III,</w:t>
      </w:r>
    </w:p>
    <w:p w14:paraId="14D1C215" w14:textId="1E81EFF7" w:rsidR="00485CBB" w:rsidRPr="00E82D82" w:rsidRDefault="00302065" w:rsidP="00E36E13">
      <w:pPr>
        <w:pStyle w:val="Akapitzlist"/>
        <w:numPr>
          <w:ilvl w:val="0"/>
          <w:numId w:val="5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przystąpić do pielęgnacji bezzwłocznie po zagęszczeniu i wykończeniu powierzchni betonowanego elementu (w razie konieczności ochrony swobodnej powierzchni betonu przed powstaniem rys związanych ze skurczem plastycznym, przed wykończeniem powierzchni należy zastosować pielęgnację tymczasową).</w:t>
      </w:r>
    </w:p>
    <w:p w14:paraId="768F43CF" w14:textId="02051A00" w:rsidR="00485CBB" w:rsidRPr="00E82D82" w:rsidRDefault="00302065" w:rsidP="00475454">
      <w:pPr>
        <w:pStyle w:val="Akapitzlist"/>
        <w:spacing w:before="120" w:after="120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Pielęgnacja wilgotnościowa (</w:t>
      </w:r>
      <w:r w:rsidR="00485CBB" w:rsidRPr="00E82D82">
        <w:rPr>
          <w:rFonts w:cs="Times New Roman"/>
          <w:szCs w:val="24"/>
        </w:rPr>
        <w:t>zwilżan</w:t>
      </w:r>
      <w:r w:rsidRPr="00E82D82">
        <w:rPr>
          <w:rFonts w:cs="Times New Roman"/>
          <w:szCs w:val="24"/>
        </w:rPr>
        <w:t>i</w:t>
      </w:r>
      <w:r w:rsidR="00485CBB" w:rsidRPr="00E82D82">
        <w:rPr>
          <w:rFonts w:cs="Times New Roman"/>
          <w:szCs w:val="24"/>
        </w:rPr>
        <w:t>e wodą</w:t>
      </w:r>
      <w:r w:rsidRPr="00E82D82">
        <w:rPr>
          <w:rFonts w:cs="Times New Roman"/>
          <w:szCs w:val="24"/>
        </w:rPr>
        <w:t>)</w:t>
      </w:r>
      <w:r w:rsidR="00485CBB" w:rsidRPr="00E82D82">
        <w:rPr>
          <w:rFonts w:cs="Times New Roman"/>
          <w:szCs w:val="24"/>
        </w:rPr>
        <w:t xml:space="preserve"> </w:t>
      </w:r>
      <w:r w:rsidRPr="00E82D82">
        <w:rPr>
          <w:rFonts w:eastAsia="Times New Roman" w:cs="Times New Roman"/>
          <w:szCs w:val="24"/>
        </w:rPr>
        <w:t>oraz pielęgnacja termiczna w przypadku betonowych elementów masywnych powinna być prowadzona</w:t>
      </w:r>
      <w:r w:rsidRPr="00E82D82">
        <w:rPr>
          <w:rFonts w:cs="Times New Roman"/>
          <w:szCs w:val="24"/>
        </w:rPr>
        <w:t xml:space="preserve"> </w:t>
      </w:r>
      <w:r w:rsidR="00485CBB" w:rsidRPr="00E82D82">
        <w:rPr>
          <w:rFonts w:cs="Times New Roman"/>
          <w:szCs w:val="24"/>
        </w:rPr>
        <w:t>według specjalnych instrukcji.</w:t>
      </w:r>
    </w:p>
    <w:p w14:paraId="0D0803FB" w14:textId="7B19F254" w:rsidR="00302065" w:rsidRPr="00E82D82" w:rsidRDefault="00302065" w:rsidP="00D60570">
      <w:pPr>
        <w:spacing w:before="120" w:after="120"/>
        <w:jc w:val="both"/>
        <w:rPr>
          <w:rFonts w:eastAsia="Times New Roman" w:cs="Times New Roman"/>
          <w:szCs w:val="24"/>
        </w:rPr>
      </w:pPr>
      <w:r w:rsidRPr="00E82D82">
        <w:rPr>
          <w:rFonts w:eastAsia="Times New Roman" w:cs="Times New Roman"/>
          <w:szCs w:val="24"/>
        </w:rPr>
        <w:t>W przypadku zagrożenia wystąpienia gradientu temperatury w dojrzewającym elemencie powyżej 15°C/m, należy przewidzieć kontrolę procesu dojrzewania poprzez ciągły pomiar i</w:t>
      </w:r>
      <w:r w:rsidR="0096645A" w:rsidRPr="00E82D82">
        <w:rPr>
          <w:rFonts w:eastAsia="Times New Roman" w:cs="Times New Roman"/>
          <w:szCs w:val="24"/>
        </w:rPr>
        <w:t> </w:t>
      </w:r>
      <w:r w:rsidRPr="00E82D82">
        <w:rPr>
          <w:rFonts w:eastAsia="Times New Roman" w:cs="Times New Roman"/>
          <w:szCs w:val="24"/>
        </w:rPr>
        <w:t>rejestrację temperatury wewnątrz betonu.</w:t>
      </w:r>
    </w:p>
    <w:p w14:paraId="14F47C65" w14:textId="628CC910" w:rsidR="002B2525" w:rsidRPr="00E82D82" w:rsidRDefault="00485CBB" w:rsidP="00475454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Stosowane do pielęgnacji środki błonotwórcze</w:t>
      </w:r>
      <w:r w:rsidR="00302065" w:rsidRPr="00E82D82">
        <w:rPr>
          <w:rFonts w:cs="Times New Roman"/>
          <w:szCs w:val="24"/>
        </w:rPr>
        <w:t xml:space="preserve"> (powłokotwórcze),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nanoszone na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powierzchnie śwież</w:t>
      </w:r>
      <w:r w:rsidR="00302065" w:rsidRPr="00E82D82">
        <w:rPr>
          <w:rFonts w:cs="Times New Roman"/>
          <w:szCs w:val="24"/>
        </w:rPr>
        <w:t>o</w:t>
      </w:r>
      <w:r w:rsidRPr="00E82D82">
        <w:rPr>
          <w:rFonts w:cs="Times New Roman"/>
          <w:szCs w:val="24"/>
        </w:rPr>
        <w:t xml:space="preserve"> </w:t>
      </w:r>
      <w:r w:rsidR="00302065" w:rsidRPr="00E82D82">
        <w:rPr>
          <w:rFonts w:cs="Times New Roman"/>
          <w:szCs w:val="24"/>
        </w:rPr>
        <w:t xml:space="preserve">ułożonego </w:t>
      </w:r>
      <w:r w:rsidRPr="00E82D82">
        <w:rPr>
          <w:rFonts w:cs="Times New Roman"/>
          <w:szCs w:val="24"/>
        </w:rPr>
        <w:t>betonu,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powinny odpowiadać następującym wymaganiom:</w:t>
      </w:r>
    </w:p>
    <w:p w14:paraId="577213B4" w14:textId="4E0A5A3B" w:rsidR="00485CBB" w:rsidRPr="00E82D82" w:rsidRDefault="00485CBB" w:rsidP="00E36E13">
      <w:pPr>
        <w:pStyle w:val="Akapitzlist"/>
        <w:numPr>
          <w:ilvl w:val="0"/>
          <w:numId w:val="54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utworzenie się szczelnej powłoki powinno nastąpić nie później niż w 24 godziny od</w:t>
      </w:r>
      <w:r w:rsidR="00747D4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chwili </w:t>
      </w:r>
      <w:r w:rsidR="00302065" w:rsidRPr="00E82D82">
        <w:rPr>
          <w:rFonts w:cs="Times New Roman"/>
          <w:szCs w:val="24"/>
        </w:rPr>
        <w:t>aplikacji na powierzchni</w:t>
      </w:r>
      <w:r w:rsidRPr="00E82D82">
        <w:rPr>
          <w:rFonts w:cs="Times New Roman"/>
          <w:szCs w:val="24"/>
        </w:rPr>
        <w:t xml:space="preserve"> betonu,</w:t>
      </w:r>
    </w:p>
    <w:p w14:paraId="4E6AC146" w14:textId="77777777" w:rsidR="00485CBB" w:rsidRPr="00E82D82" w:rsidRDefault="00485CBB" w:rsidP="00E36E13">
      <w:pPr>
        <w:pStyle w:val="Akapitzlist"/>
        <w:numPr>
          <w:ilvl w:val="0"/>
          <w:numId w:val="54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powstała powłoka powinna być elastyczna i mieć dobrą przyczepność do betonu świeżego i stwardniałego oraz nie ulegać zmyciu pod wpływem deszczu,</w:t>
      </w:r>
    </w:p>
    <w:p w14:paraId="49FE35EC" w14:textId="7E346717" w:rsidR="00485CBB" w:rsidRPr="00E82D82" w:rsidRDefault="00485CBB" w:rsidP="00E36E13">
      <w:pPr>
        <w:pStyle w:val="Akapitzlist"/>
        <w:numPr>
          <w:ilvl w:val="0"/>
          <w:numId w:val="54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środek błonotwórczy nie powinien przy nanoszeniu przenikać w świeży beton na</w:t>
      </w:r>
      <w:r w:rsidR="00747D4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głębokość większą niż 1 mm i nie powinien wywoł</w:t>
      </w:r>
      <w:r w:rsidR="009F777D" w:rsidRPr="00E82D82">
        <w:rPr>
          <w:rFonts w:cs="Times New Roman"/>
          <w:szCs w:val="24"/>
        </w:rPr>
        <w:t>ywać korozji betonu oraz stali.</w:t>
      </w:r>
    </w:p>
    <w:p w14:paraId="0DD718E6" w14:textId="2D2CB9BB" w:rsidR="002B2525" w:rsidRPr="00E82D82" w:rsidRDefault="00485CBB" w:rsidP="00475454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Woda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stosowana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do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pielęgnacji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betonu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powinna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odpowiadać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wymaganiom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1008.</w:t>
      </w:r>
      <w:r w:rsidR="00D447E6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Stosowanie do pielęgnacji betonu środków pielęgnacyjnych oraz systemów izolacji powinno być zgodne z wymaganiami odpowiednich </w:t>
      </w:r>
      <w:r w:rsidR="00302065" w:rsidRPr="00E82D82">
        <w:rPr>
          <w:rFonts w:cs="Times New Roman"/>
          <w:szCs w:val="24"/>
        </w:rPr>
        <w:t xml:space="preserve">norm zharmonizowanych lub </w:t>
      </w:r>
      <w:r w:rsidRPr="00E82D82">
        <w:rPr>
          <w:rFonts w:cs="Times New Roman"/>
          <w:szCs w:val="24"/>
        </w:rPr>
        <w:t>Polskich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Norm, </w:t>
      </w:r>
      <w:r w:rsidR="00302065" w:rsidRPr="00E82D82">
        <w:rPr>
          <w:rFonts w:cs="Times New Roman"/>
          <w:szCs w:val="24"/>
        </w:rPr>
        <w:t xml:space="preserve">europejskimi lub krajowymi ocenami </w:t>
      </w:r>
      <w:r w:rsidRPr="00E82D82">
        <w:rPr>
          <w:rFonts w:cs="Times New Roman"/>
          <w:szCs w:val="24"/>
        </w:rPr>
        <w:t>technicznymi oraz zaleceniami producenta.</w:t>
      </w:r>
    </w:p>
    <w:p w14:paraId="101AFC57" w14:textId="3B63DF82" w:rsidR="002B2525" w:rsidRPr="00E82D82" w:rsidRDefault="00485CBB" w:rsidP="00475454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czasie dojrzewania betonu elementy powinny być chronione przed uderzeniami i</w:t>
      </w:r>
      <w:r w:rsidR="00475454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drganiami przynajmniej do chwili uzyskania przez niego wytrzymałości na ściskanie co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najmniej 15 </w:t>
      </w:r>
      <w:proofErr w:type="spellStart"/>
      <w:r w:rsidRPr="00E82D82">
        <w:rPr>
          <w:rFonts w:cs="Times New Roman"/>
          <w:szCs w:val="24"/>
        </w:rPr>
        <w:t>MPa</w:t>
      </w:r>
      <w:proofErr w:type="spellEnd"/>
      <w:r w:rsidRPr="00E82D82">
        <w:rPr>
          <w:rFonts w:cs="Times New Roman"/>
          <w:szCs w:val="24"/>
        </w:rPr>
        <w:t>.</w:t>
      </w:r>
    </w:p>
    <w:p w14:paraId="5C48CA10" w14:textId="78EC9A6C" w:rsidR="002B2525" w:rsidRPr="00E82D82" w:rsidRDefault="00485CBB" w:rsidP="00D60570">
      <w:pPr>
        <w:pStyle w:val="Tekstpodstawowywcity"/>
        <w:spacing w:before="120"/>
        <w:ind w:left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Do pielęgnacji betonu w obniżonej temperaturze można stosować jedną z </w:t>
      </w:r>
      <w:r w:rsidR="00705FE0" w:rsidRPr="00E82D82">
        <w:rPr>
          <w:rFonts w:cs="Times New Roman"/>
          <w:szCs w:val="24"/>
        </w:rPr>
        <w:t xml:space="preserve">poniższych </w:t>
      </w:r>
      <w:r w:rsidRPr="00E82D82">
        <w:rPr>
          <w:rFonts w:cs="Times New Roman"/>
          <w:szCs w:val="24"/>
        </w:rPr>
        <w:t>metod:</w:t>
      </w:r>
    </w:p>
    <w:p w14:paraId="052106CF" w14:textId="4A2F8572" w:rsidR="00485CBB" w:rsidRPr="00E82D82" w:rsidRDefault="00302065" w:rsidP="00E36E13">
      <w:pPr>
        <w:pStyle w:val="Akapitzlist"/>
        <w:numPr>
          <w:ilvl w:val="0"/>
          <w:numId w:val="55"/>
        </w:numPr>
        <w:tabs>
          <w:tab w:val="left" w:pos="1985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metodę</w:t>
      </w:r>
      <w:r w:rsidR="00485CBB" w:rsidRPr="00E82D82">
        <w:rPr>
          <w:rFonts w:cs="Times New Roman"/>
          <w:szCs w:val="24"/>
        </w:rPr>
        <w:t xml:space="preserve"> zachowania ciepła betonu w konstrukcji (osłonięcie konstrukcji materiałami ciepłoch</w:t>
      </w:r>
      <w:r w:rsidRPr="00E82D82">
        <w:rPr>
          <w:rFonts w:cs="Times New Roman"/>
          <w:szCs w:val="24"/>
        </w:rPr>
        <w:t>r</w:t>
      </w:r>
      <w:r w:rsidR="00485CBB" w:rsidRPr="00E82D82">
        <w:rPr>
          <w:rFonts w:cs="Times New Roman"/>
          <w:szCs w:val="24"/>
        </w:rPr>
        <w:t>onnymi zabezpieczającymi beton przed utratą ciepła); materiały ciepłoch</w:t>
      </w:r>
      <w:r w:rsidRPr="00E82D82">
        <w:rPr>
          <w:rFonts w:cs="Times New Roman"/>
          <w:szCs w:val="24"/>
        </w:rPr>
        <w:t>r</w:t>
      </w:r>
      <w:r w:rsidR="00485CBB" w:rsidRPr="00E82D82">
        <w:rPr>
          <w:rFonts w:cs="Times New Roman"/>
          <w:szCs w:val="24"/>
        </w:rPr>
        <w:t>onne nie powinny dotykać betonu,</w:t>
      </w:r>
    </w:p>
    <w:p w14:paraId="5F0EDF41" w14:textId="78917105" w:rsidR="00485CBB" w:rsidRPr="00E82D82" w:rsidRDefault="00485CBB" w:rsidP="00E36E13">
      <w:pPr>
        <w:pStyle w:val="Akapitzlist"/>
        <w:numPr>
          <w:ilvl w:val="0"/>
          <w:numId w:val="55"/>
        </w:numPr>
        <w:tabs>
          <w:tab w:val="left" w:pos="1985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podgrzewanie betonu w konstrukcji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 podgrzewanie ciepłym powietrzem lub parą pod specjalnie przygotowanymi osłonami (w przypadku zastosowania tej metody należy zwrócić uwagę na niedopuszczenie do przesuszenia betonu), podgrzewanie matami grzejnymi, zastosowanie </w:t>
      </w:r>
      <w:proofErr w:type="spellStart"/>
      <w:r w:rsidRPr="00E82D82">
        <w:rPr>
          <w:rFonts w:cs="Times New Roman"/>
          <w:szCs w:val="24"/>
        </w:rPr>
        <w:t>elektronagrzewu</w:t>
      </w:r>
      <w:proofErr w:type="spellEnd"/>
      <w:r w:rsidRPr="00E82D82">
        <w:rPr>
          <w:rFonts w:cs="Times New Roman"/>
          <w:szCs w:val="24"/>
        </w:rPr>
        <w:t xml:space="preserve"> (</w:t>
      </w:r>
      <w:r w:rsidR="00302065" w:rsidRPr="00E82D82">
        <w:rPr>
          <w:rFonts w:cs="Times New Roman"/>
          <w:szCs w:val="24"/>
        </w:rPr>
        <w:t xml:space="preserve">w </w:t>
      </w:r>
      <w:r w:rsidRPr="00E82D82">
        <w:rPr>
          <w:rFonts w:cs="Times New Roman"/>
          <w:szCs w:val="24"/>
        </w:rPr>
        <w:t xml:space="preserve">przypadku tej metody należy kontrolować </w:t>
      </w:r>
      <w:r w:rsidR="00302065" w:rsidRPr="00E82D82">
        <w:rPr>
          <w:rFonts w:cs="Times New Roman"/>
          <w:szCs w:val="24"/>
        </w:rPr>
        <w:t xml:space="preserve">szybkość </w:t>
      </w:r>
      <w:r w:rsidRPr="00E82D82">
        <w:rPr>
          <w:rFonts w:cs="Times New Roman"/>
          <w:szCs w:val="24"/>
        </w:rPr>
        <w:t>nagrzewania i wychładzania elementu oraz temperaturę powierzchni betonu),</w:t>
      </w:r>
    </w:p>
    <w:p w14:paraId="5897B952" w14:textId="7DAAB62D" w:rsidR="00485CBB" w:rsidRPr="00E82D82" w:rsidRDefault="00485CBB" w:rsidP="00E36E13">
      <w:pPr>
        <w:pStyle w:val="Akapitzlist"/>
        <w:numPr>
          <w:ilvl w:val="0"/>
          <w:numId w:val="55"/>
        </w:numPr>
        <w:tabs>
          <w:tab w:val="left" w:pos="1985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metodę cieplaków, czyli wykonywanie konstrukcji w tunelach stałych lub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przesuwnych, w których zapewnione są odpowiednie warunki temperaturowe i</w:t>
      </w:r>
      <w:r w:rsidR="003360CC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wilgotnościowe (w</w:t>
      </w:r>
      <w:r w:rsidR="00CB1711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przypadku tej metody istotne jest utrzymanie zbliżonych warunków we wszystkich pun</w:t>
      </w:r>
      <w:r w:rsidR="009F777D" w:rsidRPr="00E82D82">
        <w:rPr>
          <w:rFonts w:cs="Times New Roman"/>
          <w:szCs w:val="24"/>
        </w:rPr>
        <w:t>ktach pielęgnowanego elementu).</w:t>
      </w:r>
    </w:p>
    <w:p w14:paraId="202C1D79" w14:textId="113759F0" w:rsidR="002B2525" w:rsidRPr="00E82D82" w:rsidRDefault="0097086E" w:rsidP="0062616B">
      <w:pPr>
        <w:pStyle w:val="Nagwek3"/>
        <w:numPr>
          <w:ilvl w:val="2"/>
          <w:numId w:val="16"/>
        </w:numPr>
        <w:ind w:left="851" w:hanging="851"/>
      </w:pPr>
      <w:bookmarkStart w:id="121" w:name="_Toc8385359"/>
      <w:bookmarkStart w:id="122" w:name="_Toc186534675"/>
      <w:r w:rsidRPr="00E82D82">
        <w:lastRenderedPageBreak/>
        <w:t>Rozbiórka deskowa</w:t>
      </w:r>
      <w:r w:rsidR="00282AD2" w:rsidRPr="00E82D82">
        <w:t>nia</w:t>
      </w:r>
      <w:r w:rsidRPr="00E82D82">
        <w:t xml:space="preserve"> i rusztowań</w:t>
      </w:r>
      <w:bookmarkEnd w:id="121"/>
      <w:bookmarkEnd w:id="122"/>
    </w:p>
    <w:p w14:paraId="0676BC3B" w14:textId="22000034" w:rsidR="002B2525" w:rsidRPr="00E82D82" w:rsidRDefault="00282AD2" w:rsidP="00035052">
      <w:pPr>
        <w:pStyle w:val="Tekstpodstawowy"/>
        <w:spacing w:before="120"/>
        <w:jc w:val="both"/>
        <w:rPr>
          <w:rFonts w:cs="Times New Roman"/>
          <w:szCs w:val="24"/>
        </w:rPr>
      </w:pPr>
      <w:proofErr w:type="spellStart"/>
      <w:r w:rsidRPr="00E82D82">
        <w:rPr>
          <w:rFonts w:cs="Times New Roman"/>
          <w:szCs w:val="24"/>
        </w:rPr>
        <w:t>Rozdeskowanie</w:t>
      </w:r>
      <w:proofErr w:type="spellEnd"/>
      <w:r w:rsidRPr="00E82D82">
        <w:rPr>
          <w:rFonts w:cs="Times New Roman"/>
          <w:szCs w:val="24"/>
        </w:rPr>
        <w:t xml:space="preserve"> </w:t>
      </w:r>
      <w:r w:rsidR="00485CBB" w:rsidRPr="00E82D82">
        <w:rPr>
          <w:rFonts w:cs="Times New Roman"/>
          <w:szCs w:val="24"/>
        </w:rPr>
        <w:t>konstrukcji może nastąpić po osiągnięciu przez beton wytrzymałości</w:t>
      </w:r>
      <w:r w:rsidR="0097086E" w:rsidRPr="00E82D82">
        <w:rPr>
          <w:rFonts w:cs="Times New Roman"/>
          <w:szCs w:val="24"/>
        </w:rPr>
        <w:t xml:space="preserve"> </w:t>
      </w:r>
      <w:r w:rsidR="00485CBB" w:rsidRPr="00E82D82">
        <w:rPr>
          <w:rFonts w:cs="Times New Roman"/>
          <w:szCs w:val="24"/>
        </w:rPr>
        <w:t>niezbędnej do bezpiecznego demontażu deskowania, określonej w dokumentacji projektowej.</w:t>
      </w:r>
    </w:p>
    <w:p w14:paraId="225F7305" w14:textId="191BD68F" w:rsidR="002B2525" w:rsidRPr="00E82D82" w:rsidRDefault="00485CBB" w:rsidP="00035052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Stwierdzenie osiągnięcia przez beton odpowiedniej wytrzymałości powinno zostać dokonane na </w:t>
      </w:r>
      <w:r w:rsidR="00282AD2" w:rsidRPr="00E82D82">
        <w:rPr>
          <w:rFonts w:cs="Times New Roman"/>
          <w:szCs w:val="24"/>
        </w:rPr>
        <w:t xml:space="preserve">podstawie badań laboratoryjnych próbek </w:t>
      </w:r>
      <w:r w:rsidRPr="00E82D82">
        <w:rPr>
          <w:rFonts w:cs="Times New Roman"/>
          <w:szCs w:val="24"/>
        </w:rPr>
        <w:t xml:space="preserve">pobranych w chwili betonowania danego </w:t>
      </w:r>
      <w:r w:rsidR="00282AD2" w:rsidRPr="00E82D82">
        <w:rPr>
          <w:rFonts w:cs="Times New Roman"/>
          <w:szCs w:val="24"/>
        </w:rPr>
        <w:t>elementu konstrukcji (</w:t>
      </w:r>
      <w:r w:rsidRPr="00E82D82">
        <w:rPr>
          <w:rFonts w:cs="Times New Roman"/>
          <w:szCs w:val="24"/>
        </w:rPr>
        <w:t>obiektu</w:t>
      </w:r>
      <w:r w:rsidR="00282AD2" w:rsidRPr="00E82D82">
        <w:rPr>
          <w:rFonts w:cs="Times New Roman"/>
          <w:szCs w:val="24"/>
        </w:rPr>
        <w:t>)</w:t>
      </w:r>
      <w:r w:rsidRPr="00E82D82">
        <w:rPr>
          <w:rFonts w:cs="Times New Roman"/>
          <w:szCs w:val="24"/>
        </w:rPr>
        <w:t>.</w:t>
      </w:r>
      <w:r w:rsidR="00282AD2" w:rsidRPr="00E82D82">
        <w:rPr>
          <w:rFonts w:cs="Times New Roman"/>
          <w:szCs w:val="24"/>
        </w:rPr>
        <w:t xml:space="preserve"> Dopuszczalne jest zastosowanie aparatury pomiarowej do określania dojrzałości betonu, po wcześniejszym jej wyskalowaniu dla</w:t>
      </w:r>
      <w:r w:rsidR="003360CC" w:rsidRPr="00E82D82">
        <w:rPr>
          <w:rFonts w:cs="Times New Roman"/>
          <w:szCs w:val="24"/>
        </w:rPr>
        <w:t> </w:t>
      </w:r>
      <w:r w:rsidR="00282AD2" w:rsidRPr="00E82D82">
        <w:rPr>
          <w:rFonts w:cs="Times New Roman"/>
          <w:szCs w:val="24"/>
        </w:rPr>
        <w:t>stosowanej w projekcie receptury betonu.</w:t>
      </w:r>
    </w:p>
    <w:p w14:paraId="32CD9F6C" w14:textId="69026C7C" w:rsidR="002B2525" w:rsidRPr="00E82D82" w:rsidRDefault="00485CBB" w:rsidP="00035052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Demontażu rusztowania należy dokonać po przeprowadzeniu wizualnej kontroli powierzchni elementów i po ewentualnym wykończeniu powierzchni elementów.</w:t>
      </w:r>
      <w:r w:rsidR="001B4CE4" w:rsidRPr="00E82D82">
        <w:rPr>
          <w:rFonts w:cs="Times New Roman"/>
          <w:szCs w:val="24"/>
        </w:rPr>
        <w:t xml:space="preserve"> </w:t>
      </w:r>
    </w:p>
    <w:p w14:paraId="17BB1B96" w14:textId="2C7D72AC" w:rsidR="002B2525" w:rsidRPr="00E82D82" w:rsidRDefault="0097086E" w:rsidP="0062616B">
      <w:pPr>
        <w:pStyle w:val="Nagwek3"/>
        <w:numPr>
          <w:ilvl w:val="2"/>
          <w:numId w:val="16"/>
        </w:numPr>
        <w:ind w:left="851" w:hanging="851"/>
      </w:pPr>
      <w:bookmarkStart w:id="123" w:name="_Toc8385360"/>
      <w:bookmarkStart w:id="124" w:name="_Toc186534676"/>
      <w:r w:rsidRPr="00E82D82">
        <w:t>Wykończenie powierzchni betonu</w:t>
      </w:r>
      <w:bookmarkEnd w:id="123"/>
      <w:bookmarkEnd w:id="124"/>
    </w:p>
    <w:p w14:paraId="426B97E6" w14:textId="77777777" w:rsidR="00023C56" w:rsidRPr="00E82D82" w:rsidRDefault="00023C56" w:rsidP="002F6FC0">
      <w:pPr>
        <w:spacing w:before="120" w:after="120"/>
        <w:jc w:val="both"/>
        <w:rPr>
          <w:rFonts w:eastAsia="Calibri" w:cs="Times New Roman"/>
          <w:szCs w:val="20"/>
        </w:rPr>
      </w:pPr>
      <w:r w:rsidRPr="00E82D82">
        <w:rPr>
          <w:rFonts w:eastAsia="Calibri" w:cs="Times New Roman"/>
          <w:szCs w:val="20"/>
        </w:rPr>
        <w:t>Dla widocznych powierzchni betonowych obowiązują następujące wymagania:</w:t>
      </w:r>
    </w:p>
    <w:p w14:paraId="40A5A096" w14:textId="54AE0EC5" w:rsidR="00023C56" w:rsidRPr="00A3568F" w:rsidRDefault="00023C56" w:rsidP="002F6FC0">
      <w:pPr>
        <w:spacing w:after="120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w elementach obiektów wykonywanych z betonu monolitycznego należy zastosować beton w standardzie architektonicznym kategorii co najmniej BA2 [7] (</w:t>
      </w:r>
      <w:r w:rsidR="00A3568F" w:rsidRPr="00E82D82">
        <w:t xml:space="preserve">Tabela </w:t>
      </w:r>
      <w:r w:rsidR="00A3568F">
        <w:rPr>
          <w:noProof/>
        </w:rPr>
        <w:t>17</w:t>
      </w:r>
      <w:r w:rsidRPr="005832D4">
        <w:rPr>
          <w:rFonts w:eastAsia="Calibri" w:cs="Times New Roman"/>
          <w:szCs w:val="20"/>
          <w:lang w:eastAsia="pl-PL"/>
        </w:rPr>
        <w:t>), spełniający co najmniej następujące wymagania:</w:t>
      </w:r>
    </w:p>
    <w:p w14:paraId="2D0E6FD6" w14:textId="5C02F4DA" w:rsidR="00023C56" w:rsidRPr="00E82D82" w:rsidRDefault="00023C56" w:rsidP="0062616B">
      <w:pPr>
        <w:numPr>
          <w:ilvl w:val="0"/>
          <w:numId w:val="13"/>
        </w:numPr>
        <w:suppressAutoHyphens/>
        <w:spacing w:before="120" w:after="120"/>
        <w:ind w:left="567" w:hanging="283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beton taki nie powinien być zrealizowany jako dodatkowa, oddzielnie wykonana warstwa</w:t>
      </w:r>
      <w:r w:rsidR="003360CC" w:rsidRPr="00E82D82">
        <w:rPr>
          <w:rFonts w:eastAsia="Calibri" w:cs="Times New Roman"/>
          <w:szCs w:val="20"/>
          <w:lang w:eastAsia="pl-PL"/>
        </w:rPr>
        <w:t>,</w:t>
      </w:r>
    </w:p>
    <w:p w14:paraId="1DE53A50" w14:textId="78784547" w:rsidR="00023C56" w:rsidRPr="00E82D82" w:rsidRDefault="00023C56" w:rsidP="0062616B">
      <w:pPr>
        <w:numPr>
          <w:ilvl w:val="0"/>
          <w:numId w:val="13"/>
        </w:numPr>
        <w:suppressAutoHyphens/>
        <w:spacing w:before="120" w:after="120"/>
        <w:ind w:left="567" w:hanging="283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zastosowana technologia zapewnić powinna uzyskanie betonu, którego powierzchnia nie będzie wymagała napraw, szpachlowania lub stosowania innych powłok kryjących</w:t>
      </w:r>
      <w:r w:rsidR="003360CC" w:rsidRPr="00E82D82">
        <w:rPr>
          <w:rFonts w:eastAsia="Calibri" w:cs="Times New Roman"/>
          <w:szCs w:val="20"/>
          <w:lang w:eastAsia="pl-PL"/>
        </w:rPr>
        <w:t>,</w:t>
      </w:r>
    </w:p>
    <w:p w14:paraId="7DFAD32B" w14:textId="77777777" w:rsidR="00023C56" w:rsidRPr="00E82D82" w:rsidRDefault="00023C56" w:rsidP="0062616B">
      <w:pPr>
        <w:numPr>
          <w:ilvl w:val="0"/>
          <w:numId w:val="13"/>
        </w:numPr>
        <w:suppressAutoHyphens/>
        <w:spacing w:before="120" w:after="120"/>
        <w:ind w:left="567" w:hanging="283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dla tej części powierzchni elementu, która po zakończeniu Robót pozostaje odkryta:</w:t>
      </w:r>
    </w:p>
    <w:p w14:paraId="1A841D19" w14:textId="77777777" w:rsidR="00023C56" w:rsidRPr="00E82D82" w:rsidRDefault="00023C56" w:rsidP="005D68C6">
      <w:pPr>
        <w:numPr>
          <w:ilvl w:val="1"/>
          <w:numId w:val="14"/>
        </w:numPr>
        <w:tabs>
          <w:tab w:val="clear" w:pos="1800"/>
          <w:tab w:val="num" w:pos="851"/>
          <w:tab w:val="num" w:pos="1134"/>
        </w:tabs>
        <w:spacing w:after="0"/>
        <w:ind w:left="851" w:hanging="284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 xml:space="preserve">szalunki powinny być tak wykonane i przygotowane, aby pozwoliło to uzyskać beton o jednolitej fakturze i barwie; dla deskowania ramowego zastosować dodatkowa warstwę sklejki szalunkowej; dla wszystkich rodzajów </w:t>
      </w:r>
      <w:proofErr w:type="spellStart"/>
      <w:r w:rsidRPr="00E82D82">
        <w:rPr>
          <w:rFonts w:eastAsia="Calibri" w:cs="Times New Roman"/>
          <w:szCs w:val="20"/>
          <w:lang w:eastAsia="pl-PL"/>
        </w:rPr>
        <w:t>deskowań</w:t>
      </w:r>
      <w:proofErr w:type="spellEnd"/>
      <w:r w:rsidRPr="00E82D82">
        <w:rPr>
          <w:rFonts w:eastAsia="Calibri" w:cs="Times New Roman"/>
          <w:szCs w:val="20"/>
          <w:lang w:eastAsia="pl-PL"/>
        </w:rPr>
        <w:t xml:space="preserve"> dopuszcza się zastosowanie specjalnych wkładek w postaci desek heblowanych, desek nieheblowanych lub matryc,</w:t>
      </w:r>
    </w:p>
    <w:p w14:paraId="595D00F4" w14:textId="3906BF30" w:rsidR="00023C56" w:rsidRPr="00E82D82" w:rsidRDefault="00023C56" w:rsidP="005D68C6">
      <w:pPr>
        <w:numPr>
          <w:ilvl w:val="1"/>
          <w:numId w:val="14"/>
        </w:numPr>
        <w:tabs>
          <w:tab w:val="clear" w:pos="1800"/>
          <w:tab w:val="num" w:pos="851"/>
          <w:tab w:val="num" w:pos="1134"/>
        </w:tabs>
        <w:spacing w:after="0"/>
        <w:ind w:left="851" w:hanging="284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w przypadku stosowania sklejki zastosować sklejkę trójwarstwową lub sklejkę o</w:t>
      </w:r>
      <w:r w:rsidR="003360CC" w:rsidRPr="00E82D82">
        <w:rPr>
          <w:rFonts w:eastAsia="Calibri" w:cs="Times New Roman"/>
          <w:szCs w:val="20"/>
          <w:lang w:eastAsia="pl-PL"/>
        </w:rPr>
        <w:t> </w:t>
      </w:r>
      <w:r w:rsidRPr="00E82D82">
        <w:rPr>
          <w:rFonts w:eastAsia="Calibri" w:cs="Times New Roman"/>
          <w:szCs w:val="20"/>
          <w:lang w:eastAsia="pl-PL"/>
        </w:rPr>
        <w:t>podwyższonej jakości (powłoka o gramaturze 220</w:t>
      </w:r>
      <w:r w:rsidR="000267A3" w:rsidRPr="00E82D82">
        <w:rPr>
          <w:rFonts w:eastAsia="Calibri" w:cs="Times New Roman"/>
          <w:szCs w:val="20"/>
          <w:lang w:eastAsia="pl-PL"/>
        </w:rPr>
        <w:t xml:space="preserve"> </w:t>
      </w:r>
      <w:r w:rsidRPr="00E82D82">
        <w:rPr>
          <w:rFonts w:eastAsia="Calibri" w:cs="Times New Roman"/>
          <w:szCs w:val="20"/>
          <w:lang w:eastAsia="pl-PL"/>
        </w:rPr>
        <w:t>g/m</w:t>
      </w:r>
      <w:r w:rsidRPr="00E82D82">
        <w:rPr>
          <w:rFonts w:eastAsia="Calibri" w:cs="Times New Roman"/>
          <w:szCs w:val="20"/>
          <w:vertAlign w:val="superscript"/>
          <w:lang w:eastAsia="pl-PL"/>
        </w:rPr>
        <w:t>2</w:t>
      </w:r>
      <w:r w:rsidRPr="00E82D82">
        <w:rPr>
          <w:rFonts w:eastAsia="Calibri" w:cs="Times New Roman"/>
          <w:szCs w:val="20"/>
          <w:lang w:eastAsia="pl-PL"/>
        </w:rPr>
        <w:t>),</w:t>
      </w:r>
    </w:p>
    <w:p w14:paraId="5FFA654F" w14:textId="77777777" w:rsidR="00023C56" w:rsidRPr="00E82D82" w:rsidRDefault="00023C56" w:rsidP="005D68C6">
      <w:pPr>
        <w:numPr>
          <w:ilvl w:val="1"/>
          <w:numId w:val="14"/>
        </w:numPr>
        <w:tabs>
          <w:tab w:val="clear" w:pos="1800"/>
          <w:tab w:val="num" w:pos="851"/>
          <w:tab w:val="num" w:pos="1134"/>
        </w:tabs>
        <w:spacing w:after="0"/>
        <w:ind w:left="851" w:hanging="284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w przypadku stosowania desek nieheblowanych powierzchnia deski powinna zostać odpowiednio przygotowana w celu zapobieżenia przylegania drobin drewna do betonu (mechaniczne usuwanie drobin i opalanie),</w:t>
      </w:r>
    </w:p>
    <w:p w14:paraId="240D6B48" w14:textId="52E15ACB" w:rsidR="00023C56" w:rsidRPr="00E82D82" w:rsidRDefault="00023C56" w:rsidP="005D68C6">
      <w:pPr>
        <w:numPr>
          <w:ilvl w:val="1"/>
          <w:numId w:val="14"/>
        </w:numPr>
        <w:tabs>
          <w:tab w:val="clear" w:pos="1800"/>
          <w:tab w:val="num" w:pos="851"/>
          <w:tab w:val="num" w:pos="1134"/>
        </w:tabs>
        <w:spacing w:after="0"/>
        <w:ind w:left="851" w:hanging="284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dla wszystkich rodzajów poszycia deskowania zaleca się uszczelnienie styków poszycia</w:t>
      </w:r>
      <w:r w:rsidR="003360CC" w:rsidRPr="00E82D82">
        <w:rPr>
          <w:rFonts w:eastAsia="Calibri" w:cs="Times New Roman"/>
          <w:szCs w:val="20"/>
          <w:lang w:eastAsia="pl-PL"/>
        </w:rPr>
        <w:t>,</w:t>
      </w:r>
    </w:p>
    <w:p w14:paraId="31D96BFE" w14:textId="2A650D17" w:rsidR="00023C56" w:rsidRPr="00E82D82" w:rsidRDefault="00023C56" w:rsidP="005D68C6">
      <w:pPr>
        <w:numPr>
          <w:ilvl w:val="1"/>
          <w:numId w:val="14"/>
        </w:numPr>
        <w:tabs>
          <w:tab w:val="clear" w:pos="1800"/>
          <w:tab w:val="num" w:pos="851"/>
          <w:tab w:val="num" w:pos="1134"/>
        </w:tabs>
        <w:spacing w:after="0"/>
        <w:ind w:left="851" w:hanging="284"/>
        <w:jc w:val="both"/>
        <w:rPr>
          <w:rFonts w:eastAsia="Times New Roman" w:cs="Times New Roman"/>
          <w:szCs w:val="20"/>
          <w:lang w:eastAsia="pl-PL"/>
        </w:rPr>
      </w:pPr>
      <w:r w:rsidRPr="00E82D82">
        <w:rPr>
          <w:rFonts w:eastAsia="Times New Roman" w:cs="Times New Roman"/>
          <w:szCs w:val="20"/>
          <w:lang w:eastAsia="pl-PL"/>
        </w:rPr>
        <w:t>faktura powinna być tak dobrana, aby nie można było rozpoznać przerw technologicznych</w:t>
      </w:r>
      <w:r w:rsidR="003360CC" w:rsidRPr="00E82D82">
        <w:rPr>
          <w:rFonts w:eastAsia="Times New Roman" w:cs="Times New Roman"/>
          <w:szCs w:val="20"/>
          <w:lang w:eastAsia="pl-PL"/>
        </w:rPr>
        <w:t>,</w:t>
      </w:r>
    </w:p>
    <w:p w14:paraId="7D10CA02" w14:textId="56C32BBA" w:rsidR="00023C56" w:rsidRPr="00E82D82" w:rsidRDefault="00023C56" w:rsidP="005D68C6">
      <w:pPr>
        <w:numPr>
          <w:ilvl w:val="1"/>
          <w:numId w:val="14"/>
        </w:numPr>
        <w:tabs>
          <w:tab w:val="clear" w:pos="1800"/>
          <w:tab w:val="num" w:pos="851"/>
          <w:tab w:val="num" w:pos="1134"/>
        </w:tabs>
        <w:spacing w:after="0"/>
        <w:ind w:left="851" w:hanging="284"/>
        <w:jc w:val="both"/>
        <w:rPr>
          <w:rFonts w:eastAsia="Times New Roman" w:cs="Times New Roman"/>
          <w:szCs w:val="20"/>
          <w:lang w:eastAsia="pl-PL"/>
        </w:rPr>
      </w:pPr>
      <w:r w:rsidRPr="00E82D82">
        <w:rPr>
          <w:rFonts w:eastAsia="Times New Roman" w:cs="Times New Roman"/>
          <w:szCs w:val="20"/>
          <w:lang w:eastAsia="pl-PL"/>
        </w:rPr>
        <w:t xml:space="preserve">otwory technologiczne (np. otwory odpływowe), kotwy i ściągi szalunkowe należy tak rozmieścić, aby ich układ współgrał z zaprojektowaną fakturą betonu, tzn. aby ślady po nich tworzyły estetyczny efekt wizualny, </w:t>
      </w:r>
      <w:r w:rsidRPr="00E82D82">
        <w:rPr>
          <w:rFonts w:eastAsia="Calibri" w:cs="Times New Roman"/>
          <w:szCs w:val="20"/>
        </w:rPr>
        <w:t>tzn. aby rozmieszczone one były symetrycznie w stosunku do siatki linii styków elementów szalunków, tak</w:t>
      </w:r>
      <w:r w:rsidR="005832D4">
        <w:rPr>
          <w:rFonts w:eastAsia="Calibri" w:cs="Times New Roman"/>
          <w:szCs w:val="20"/>
        </w:rPr>
        <w:t> </w:t>
      </w:r>
      <w:r w:rsidRPr="00E82D82">
        <w:rPr>
          <w:rFonts w:eastAsia="Calibri" w:cs="Times New Roman"/>
          <w:szCs w:val="20"/>
        </w:rPr>
        <w:t>pionowych jak i poziomych – projekt deskowania należy przedstawić do</w:t>
      </w:r>
      <w:r w:rsidR="005832D4">
        <w:rPr>
          <w:rFonts w:eastAsia="Calibri" w:cs="Times New Roman"/>
          <w:szCs w:val="20"/>
        </w:rPr>
        <w:t> </w:t>
      </w:r>
      <w:r w:rsidRPr="00E82D82">
        <w:rPr>
          <w:rFonts w:eastAsia="Calibri" w:cs="Times New Roman"/>
          <w:szCs w:val="20"/>
        </w:rPr>
        <w:t>zatwierdzenia przez Nadzór/Inżyniera</w:t>
      </w:r>
      <w:r w:rsidR="003360CC" w:rsidRPr="00E82D82">
        <w:rPr>
          <w:rFonts w:eastAsia="Times New Roman" w:cs="Times New Roman"/>
          <w:szCs w:val="20"/>
          <w:lang w:eastAsia="pl-PL"/>
        </w:rPr>
        <w:t>,</w:t>
      </w:r>
    </w:p>
    <w:p w14:paraId="0822ADA9" w14:textId="18715411" w:rsidR="00023C56" w:rsidRPr="00E82D82" w:rsidRDefault="00023C56" w:rsidP="005D68C6">
      <w:pPr>
        <w:numPr>
          <w:ilvl w:val="1"/>
          <w:numId w:val="14"/>
        </w:numPr>
        <w:tabs>
          <w:tab w:val="clear" w:pos="1800"/>
          <w:tab w:val="num" w:pos="851"/>
          <w:tab w:val="num" w:pos="1134"/>
        </w:tabs>
        <w:spacing w:after="0"/>
        <w:ind w:left="851" w:hanging="284"/>
        <w:jc w:val="both"/>
        <w:rPr>
          <w:rFonts w:eastAsia="Times New Roman" w:cs="Times New Roman"/>
          <w:szCs w:val="20"/>
          <w:lang w:eastAsia="pl-PL"/>
        </w:rPr>
      </w:pPr>
      <w:r w:rsidRPr="00E82D82">
        <w:rPr>
          <w:rFonts w:eastAsia="Times New Roman" w:cs="Times New Roman"/>
          <w:szCs w:val="20"/>
          <w:lang w:eastAsia="pl-PL"/>
        </w:rPr>
        <w:t>beton należy pozostawić w naturalnej kolorystyce; wymóg ten nie dotyczy gzymsów</w:t>
      </w:r>
      <w:r w:rsidR="003360CC" w:rsidRPr="00E82D82">
        <w:rPr>
          <w:rFonts w:eastAsia="Times New Roman" w:cs="Times New Roman"/>
          <w:szCs w:val="20"/>
          <w:lang w:eastAsia="pl-PL"/>
        </w:rPr>
        <w:t>,</w:t>
      </w:r>
    </w:p>
    <w:p w14:paraId="78695534" w14:textId="4EB2CD51" w:rsidR="00A036D0" w:rsidRPr="00E82D82" w:rsidRDefault="00023C56" w:rsidP="005D68C6">
      <w:pPr>
        <w:numPr>
          <w:ilvl w:val="1"/>
          <w:numId w:val="14"/>
        </w:numPr>
        <w:tabs>
          <w:tab w:val="clear" w:pos="1800"/>
          <w:tab w:val="num" w:pos="851"/>
          <w:tab w:val="num" w:pos="1134"/>
        </w:tabs>
        <w:spacing w:after="0"/>
        <w:ind w:left="851" w:hanging="284"/>
        <w:jc w:val="both"/>
        <w:rPr>
          <w:rFonts w:eastAsia="Times New Roman" w:cs="Times New Roman"/>
          <w:szCs w:val="20"/>
          <w:lang w:eastAsia="pl-PL"/>
        </w:rPr>
      </w:pPr>
      <w:r w:rsidRPr="00E82D82">
        <w:rPr>
          <w:rFonts w:eastAsia="Times New Roman" w:cs="Times New Roman"/>
          <w:szCs w:val="20"/>
          <w:lang w:eastAsia="pl-PL"/>
        </w:rPr>
        <w:t xml:space="preserve">powierzchnie podpór i konstrukcji oporowych o wysokości mniejszej od dostępnych wysokości płyt szalunkowych (w tym wielkogabarytowych płyt trójwarstwowych) </w:t>
      </w:r>
      <w:r w:rsidRPr="00E82D82">
        <w:rPr>
          <w:rFonts w:eastAsia="Times New Roman" w:cs="Times New Roman"/>
          <w:szCs w:val="20"/>
          <w:lang w:eastAsia="pl-PL"/>
        </w:rPr>
        <w:lastRenderedPageBreak/>
        <w:t>należy wykonać bez styków poziomych (lub zbliżonych do poziomu), a miejsca styków pionowych należy uszczelnić lub zamaskować elementami uszczelniająco-dekoracyjno-maskującymi</w:t>
      </w:r>
      <w:r w:rsidR="003360CC" w:rsidRPr="00E82D82">
        <w:rPr>
          <w:rFonts w:eastAsia="Times New Roman" w:cs="Times New Roman"/>
          <w:szCs w:val="20"/>
          <w:lang w:eastAsia="pl-PL"/>
        </w:rPr>
        <w:t>,</w:t>
      </w:r>
    </w:p>
    <w:p w14:paraId="552DE593" w14:textId="3C7B7EA8" w:rsidR="00A036D0" w:rsidRPr="00E82D82" w:rsidRDefault="00A036D0" w:rsidP="005D68C6">
      <w:pPr>
        <w:numPr>
          <w:ilvl w:val="1"/>
          <w:numId w:val="14"/>
        </w:numPr>
        <w:tabs>
          <w:tab w:val="clear" w:pos="1800"/>
          <w:tab w:val="num" w:pos="851"/>
          <w:tab w:val="num" w:pos="1134"/>
        </w:tabs>
        <w:spacing w:after="0"/>
        <w:ind w:left="851" w:hanging="284"/>
        <w:jc w:val="both"/>
        <w:rPr>
          <w:rFonts w:eastAsia="Times New Roman" w:cs="Times New Roman"/>
          <w:szCs w:val="20"/>
          <w:lang w:eastAsia="pl-PL"/>
        </w:rPr>
      </w:pPr>
      <w:r w:rsidRPr="00E82D82">
        <w:rPr>
          <w:rFonts w:eastAsia="Times New Roman" w:cs="Times New Roman"/>
          <w:szCs w:val="20"/>
          <w:lang w:eastAsia="pl-PL"/>
        </w:rPr>
        <w:t>należy stosować elementy dystansowe prętów zbrojeniowych o możliwie najmniejszej powierzchni styku z deskowaniem, np. elementy dystansowe punktowe z betonu lub tworzywa sztucznego, elementy dystansowe listwowe (liniowe) z tworzywa sztucznego, wyklucza się stosowanie elementów dystansowych listwowych (liniowych) z betonu</w:t>
      </w:r>
      <w:r w:rsidR="003360CC" w:rsidRPr="00E82D82">
        <w:rPr>
          <w:rFonts w:eastAsia="Times New Roman" w:cs="Times New Roman"/>
          <w:szCs w:val="20"/>
          <w:lang w:eastAsia="pl-PL"/>
        </w:rPr>
        <w:t>.</w:t>
      </w:r>
    </w:p>
    <w:p w14:paraId="2B205358" w14:textId="77777777" w:rsidR="00023C56" w:rsidRPr="00E82D82" w:rsidRDefault="00023C56" w:rsidP="0062616B">
      <w:pPr>
        <w:numPr>
          <w:ilvl w:val="0"/>
          <w:numId w:val="13"/>
        </w:numPr>
        <w:suppressAutoHyphens/>
        <w:spacing w:before="120" w:after="120"/>
        <w:ind w:left="567" w:hanging="283"/>
        <w:jc w:val="both"/>
        <w:rPr>
          <w:rFonts w:eastAsia="Calibri" w:cs="Times New Roman"/>
          <w:szCs w:val="20"/>
          <w:lang w:eastAsia="pl-PL"/>
        </w:rPr>
      </w:pPr>
      <w:r w:rsidRPr="00E82D82">
        <w:rPr>
          <w:rFonts w:eastAsia="Calibri" w:cs="Times New Roman"/>
          <w:szCs w:val="20"/>
          <w:lang w:eastAsia="pl-PL"/>
        </w:rPr>
        <w:t>kolory prefabrykowanych elementów gzymsowych wykonanych z betonu należy uzyskać przez barwienie w masie. Zastosowane pigmenty nie mogą pogarszać parametrów fizyczno-chemicznych betonu,</w:t>
      </w:r>
    </w:p>
    <w:p w14:paraId="122A1696" w14:textId="77777777" w:rsidR="00023C56" w:rsidRPr="00E82D82" w:rsidRDefault="00023C56" w:rsidP="0062616B">
      <w:pPr>
        <w:numPr>
          <w:ilvl w:val="0"/>
          <w:numId w:val="72"/>
        </w:numPr>
        <w:spacing w:before="120" w:after="120"/>
        <w:ind w:hanging="153"/>
        <w:jc w:val="both"/>
        <w:rPr>
          <w:rFonts w:eastAsia="Calibri" w:cs="Times New Roman"/>
          <w:szCs w:val="20"/>
        </w:rPr>
      </w:pPr>
      <w:r w:rsidRPr="00E82D82">
        <w:rPr>
          <w:rFonts w:eastAsia="Calibri" w:cs="Times New Roman"/>
          <w:szCs w:val="20"/>
        </w:rPr>
        <w:t>pęknięcia i rysy są niedopuszczalne,</w:t>
      </w:r>
    </w:p>
    <w:p w14:paraId="73B13422" w14:textId="77777777" w:rsidR="00023C56" w:rsidRPr="00E82D82" w:rsidRDefault="00023C56" w:rsidP="0062616B">
      <w:pPr>
        <w:numPr>
          <w:ilvl w:val="0"/>
          <w:numId w:val="72"/>
        </w:numPr>
        <w:spacing w:before="120" w:after="120"/>
        <w:ind w:hanging="153"/>
        <w:jc w:val="both"/>
        <w:rPr>
          <w:rFonts w:eastAsia="Calibri" w:cs="Times New Roman"/>
          <w:szCs w:val="20"/>
        </w:rPr>
      </w:pPr>
      <w:r w:rsidRPr="00E82D82">
        <w:rPr>
          <w:rFonts w:eastAsia="Calibri" w:cs="Times New Roman"/>
          <w:szCs w:val="20"/>
        </w:rPr>
        <w:t>równość górnej powierzchni konstrukcji nośnej, na której przewiduje się ułożenie hydroizolacji powinna być zgodna z wymaganiami producenta zastosowanej hydroizolacji i Specyfikacji Technicznej określającej warunki układania hydroizolacji,</w:t>
      </w:r>
    </w:p>
    <w:p w14:paraId="7029ECAB" w14:textId="77777777" w:rsidR="00023C56" w:rsidRPr="00E82D82" w:rsidRDefault="00023C56" w:rsidP="0062616B">
      <w:pPr>
        <w:numPr>
          <w:ilvl w:val="0"/>
          <w:numId w:val="72"/>
        </w:numPr>
        <w:spacing w:before="120" w:after="120"/>
        <w:ind w:hanging="153"/>
        <w:jc w:val="both"/>
        <w:rPr>
          <w:rFonts w:eastAsia="Calibri" w:cs="Times New Roman"/>
          <w:szCs w:val="20"/>
        </w:rPr>
      </w:pPr>
      <w:r w:rsidRPr="00E82D82">
        <w:rPr>
          <w:rFonts w:eastAsia="Calibri" w:cs="Times New Roman"/>
          <w:szCs w:val="20"/>
        </w:rPr>
        <w:t xml:space="preserve">kształtowanie odpowiednich spadków poprzecznych i podłużnych powinno następować podczas betonowania elementu; wyklucza się szpachlowanie konstrukcji po </w:t>
      </w:r>
      <w:proofErr w:type="spellStart"/>
      <w:r w:rsidRPr="00E82D82">
        <w:rPr>
          <w:rFonts w:eastAsia="Calibri" w:cs="Times New Roman"/>
          <w:szCs w:val="20"/>
        </w:rPr>
        <w:t>rozdeskowaniu</w:t>
      </w:r>
      <w:proofErr w:type="spellEnd"/>
      <w:r w:rsidRPr="00E82D82">
        <w:rPr>
          <w:rFonts w:eastAsia="Calibri" w:cs="Times New Roman"/>
          <w:szCs w:val="20"/>
        </w:rPr>
        <w:t>; powierzchnię płyty powinno się wyrównywać podczas betonowania łatami wibracyjnymi; odchyłka równości powierzchni zmierzone na łacie długości 4,0 m nie powinno przekraczać 1,0 cm,</w:t>
      </w:r>
    </w:p>
    <w:p w14:paraId="136940C1" w14:textId="68B6D1E3" w:rsidR="00023C56" w:rsidRPr="00E82D82" w:rsidRDefault="00023C56" w:rsidP="0062616B">
      <w:pPr>
        <w:numPr>
          <w:ilvl w:val="0"/>
          <w:numId w:val="72"/>
        </w:numPr>
        <w:spacing w:before="120" w:after="120"/>
        <w:ind w:hanging="153"/>
        <w:jc w:val="both"/>
        <w:rPr>
          <w:rFonts w:eastAsia="Calibri" w:cs="Times New Roman"/>
          <w:szCs w:val="20"/>
        </w:rPr>
      </w:pPr>
      <w:r w:rsidRPr="00E82D82">
        <w:rPr>
          <w:rFonts w:eastAsia="Calibri" w:cs="Times New Roman"/>
          <w:szCs w:val="20"/>
        </w:rPr>
        <w:t>wszystkie powierzchnie poziome elementów powinny być zatarte w momencie tuż przed rozpoczęciem wiązania spoiwa, dotyczy to w szczególności powierzchni płyt, dla których należy zastosować odpowiednio wydajne zacieraczki mechaniczne; zabieg zacierania likwiduje wszystkie zainicjowane w pierwszej fazie tężenia mieszanki betonowej rysy skurczu plastycznego, zapobiegając tym samym ich propagacji już w trakcie dojrzewania betonu, czyli wskutek skurczu twardnienia, a</w:t>
      </w:r>
      <w:r w:rsidR="005832D4">
        <w:rPr>
          <w:rFonts w:eastAsia="Calibri" w:cs="Times New Roman"/>
          <w:szCs w:val="20"/>
        </w:rPr>
        <w:t> </w:t>
      </w:r>
      <w:r w:rsidRPr="00E82D82">
        <w:rPr>
          <w:rFonts w:eastAsia="Calibri" w:cs="Times New Roman"/>
          <w:szCs w:val="20"/>
        </w:rPr>
        <w:t>jednocześnie zapewnia właściwe wyrównanie i przygotowanie powierzchni betonu do dalszych zabiegów technologicznych związanych z nakładaniem warstw izolacyjno-zabezpieczających,</w:t>
      </w:r>
    </w:p>
    <w:p w14:paraId="47E5DD7E" w14:textId="77777777" w:rsidR="00023C56" w:rsidRPr="00E82D82" w:rsidRDefault="00023C56" w:rsidP="0062616B">
      <w:pPr>
        <w:numPr>
          <w:ilvl w:val="0"/>
          <w:numId w:val="72"/>
        </w:numPr>
        <w:spacing w:before="120" w:after="120"/>
        <w:ind w:hanging="153"/>
        <w:jc w:val="both"/>
        <w:rPr>
          <w:rFonts w:eastAsia="Calibri" w:cs="Times New Roman"/>
          <w:szCs w:val="20"/>
        </w:rPr>
      </w:pPr>
      <w:r w:rsidRPr="00E82D82">
        <w:rPr>
          <w:rFonts w:eastAsia="Calibri" w:cs="Times New Roman"/>
          <w:szCs w:val="20"/>
        </w:rPr>
        <w:t xml:space="preserve">ostre krawędzie betonu po </w:t>
      </w:r>
      <w:proofErr w:type="spellStart"/>
      <w:r w:rsidRPr="00E82D82">
        <w:rPr>
          <w:rFonts w:eastAsia="Calibri" w:cs="Times New Roman"/>
          <w:szCs w:val="20"/>
        </w:rPr>
        <w:t>rozdeskowaniu</w:t>
      </w:r>
      <w:proofErr w:type="spellEnd"/>
      <w:r w:rsidRPr="00E82D82">
        <w:rPr>
          <w:rFonts w:eastAsia="Calibri" w:cs="Times New Roman"/>
          <w:szCs w:val="20"/>
        </w:rPr>
        <w:t xml:space="preserve"> powinny być oszlifowane; jeżeli dokumentacja projektowa nie przewiduje specjalnego wykończenia powierzchni betonowych konstrukcji, to bezpośrednio po rozebraniu </w:t>
      </w:r>
      <w:proofErr w:type="spellStart"/>
      <w:r w:rsidRPr="00E82D82">
        <w:rPr>
          <w:rFonts w:eastAsia="Calibri" w:cs="Times New Roman"/>
          <w:szCs w:val="20"/>
        </w:rPr>
        <w:t>deskowań</w:t>
      </w:r>
      <w:proofErr w:type="spellEnd"/>
      <w:r w:rsidRPr="00E82D82">
        <w:rPr>
          <w:rFonts w:eastAsia="Calibri" w:cs="Times New Roman"/>
          <w:szCs w:val="20"/>
        </w:rPr>
        <w:t xml:space="preserve"> należy wszystkie wystające nierówności wyrównać za pomocą tarcz karborundowych i czystej wody,</w:t>
      </w:r>
    </w:p>
    <w:p w14:paraId="586EF926" w14:textId="77777777" w:rsidR="00023C56" w:rsidRPr="00E82D82" w:rsidRDefault="00023C56" w:rsidP="0062616B">
      <w:pPr>
        <w:numPr>
          <w:ilvl w:val="0"/>
          <w:numId w:val="72"/>
        </w:numPr>
        <w:spacing w:before="120" w:after="120"/>
        <w:ind w:hanging="153"/>
        <w:jc w:val="both"/>
        <w:rPr>
          <w:rFonts w:eastAsia="Calibri" w:cs="Times New Roman"/>
          <w:szCs w:val="20"/>
        </w:rPr>
      </w:pPr>
      <w:r w:rsidRPr="00E82D82">
        <w:rPr>
          <w:rFonts w:eastAsia="Calibri" w:cs="Times New Roman"/>
          <w:szCs w:val="20"/>
        </w:rPr>
        <w:t>gładkość powierzchni powinna cechować się brakiem lokalnych progów, raków, wgłębień i wybrzuszeń, wystających ziaren kruszywa, dopuszczalne są lokalne nierówności do 3 mm lub wgłębienia do 5 mm,</w:t>
      </w:r>
    </w:p>
    <w:p w14:paraId="1FC299F9" w14:textId="5E93718A" w:rsidR="005E5999" w:rsidRDefault="00023C56" w:rsidP="0062616B">
      <w:pPr>
        <w:numPr>
          <w:ilvl w:val="0"/>
          <w:numId w:val="72"/>
        </w:numPr>
        <w:spacing w:before="120" w:after="120"/>
        <w:ind w:hanging="153"/>
        <w:jc w:val="both"/>
        <w:rPr>
          <w:rFonts w:eastAsia="Calibri" w:cs="Times New Roman"/>
          <w:szCs w:val="20"/>
        </w:rPr>
      </w:pPr>
      <w:r w:rsidRPr="00E82D82">
        <w:rPr>
          <w:rFonts w:eastAsia="Calibri" w:cs="Times New Roman"/>
          <w:szCs w:val="20"/>
        </w:rPr>
        <w:t>wszystkie łączniki stalowe (druty, śruby itp.) użyte do montażu deskowania lub</w:t>
      </w:r>
      <w:r w:rsidR="003360CC" w:rsidRPr="00E82D82">
        <w:rPr>
          <w:rFonts w:eastAsia="Calibri" w:cs="Times New Roman"/>
          <w:szCs w:val="20"/>
        </w:rPr>
        <w:t> </w:t>
      </w:r>
      <w:r w:rsidRPr="00E82D82">
        <w:rPr>
          <w:rFonts w:eastAsia="Calibri" w:cs="Times New Roman"/>
          <w:szCs w:val="20"/>
        </w:rPr>
        <w:t xml:space="preserve">mające inne tymczasowe zastosowania, które pozostają na powierzchni betonu po </w:t>
      </w:r>
      <w:proofErr w:type="spellStart"/>
      <w:r w:rsidRPr="00E82D82">
        <w:rPr>
          <w:rFonts w:eastAsia="Calibri" w:cs="Times New Roman"/>
          <w:szCs w:val="20"/>
        </w:rPr>
        <w:t>rozdeskowaniu</w:t>
      </w:r>
      <w:proofErr w:type="spellEnd"/>
      <w:r w:rsidRPr="00E82D82">
        <w:rPr>
          <w:rFonts w:eastAsia="Calibri" w:cs="Times New Roman"/>
          <w:szCs w:val="20"/>
        </w:rPr>
        <w:t>, należy przyciąć poniżej wykończonej powierzchni betonu do</w:t>
      </w:r>
      <w:r w:rsidR="003360CC" w:rsidRPr="00E82D82">
        <w:rPr>
          <w:rFonts w:eastAsia="Calibri" w:cs="Times New Roman"/>
          <w:szCs w:val="20"/>
        </w:rPr>
        <w:t> </w:t>
      </w:r>
      <w:r w:rsidRPr="00E82D82">
        <w:rPr>
          <w:rFonts w:eastAsia="Calibri" w:cs="Times New Roman"/>
          <w:szCs w:val="20"/>
        </w:rPr>
        <w:t>głębokości nie mniejszej niż 1 cm, a powstałe otwory należy wypełnić materiałem naprawczym.</w:t>
      </w:r>
    </w:p>
    <w:p w14:paraId="11928916" w14:textId="77777777" w:rsidR="00BC282A" w:rsidRDefault="00BC282A" w:rsidP="00BC282A">
      <w:pPr>
        <w:spacing w:before="120" w:after="120"/>
        <w:jc w:val="both"/>
        <w:rPr>
          <w:rFonts w:eastAsia="Calibri" w:cs="Times New Roman"/>
          <w:szCs w:val="20"/>
        </w:rPr>
      </w:pPr>
    </w:p>
    <w:p w14:paraId="031D5435" w14:textId="77777777" w:rsidR="00BC282A" w:rsidRDefault="00BC282A" w:rsidP="00BC282A">
      <w:pPr>
        <w:spacing w:before="120" w:after="120"/>
        <w:jc w:val="both"/>
        <w:rPr>
          <w:rFonts w:eastAsia="Calibri" w:cs="Times New Roman"/>
          <w:szCs w:val="20"/>
        </w:rPr>
      </w:pPr>
    </w:p>
    <w:p w14:paraId="20398400" w14:textId="77777777" w:rsidR="00BC282A" w:rsidRDefault="00BC282A" w:rsidP="00BC282A">
      <w:pPr>
        <w:spacing w:before="120" w:after="120"/>
        <w:jc w:val="both"/>
        <w:rPr>
          <w:rFonts w:eastAsia="Calibri" w:cs="Times New Roman"/>
          <w:szCs w:val="20"/>
        </w:rPr>
      </w:pPr>
    </w:p>
    <w:p w14:paraId="5FD05521" w14:textId="77777777" w:rsidR="00BC282A" w:rsidRDefault="00BC282A" w:rsidP="00BC282A">
      <w:pPr>
        <w:spacing w:before="120" w:after="120"/>
        <w:jc w:val="both"/>
        <w:rPr>
          <w:rFonts w:eastAsia="Calibri" w:cs="Times New Roman"/>
          <w:szCs w:val="20"/>
        </w:rPr>
      </w:pPr>
    </w:p>
    <w:p w14:paraId="192BD16E" w14:textId="77777777" w:rsidR="00BC282A" w:rsidRPr="00E82D82" w:rsidRDefault="00BC282A" w:rsidP="00BC282A">
      <w:pPr>
        <w:spacing w:before="120" w:after="120"/>
        <w:jc w:val="both"/>
        <w:rPr>
          <w:rFonts w:eastAsia="Calibri" w:cs="Times New Roman"/>
          <w:szCs w:val="20"/>
        </w:rPr>
      </w:pPr>
    </w:p>
    <w:p w14:paraId="6354583D" w14:textId="6838D491" w:rsidR="00E0485D" w:rsidRPr="00E82D82" w:rsidRDefault="00E0485D" w:rsidP="002F6FC0">
      <w:bookmarkStart w:id="125" w:name="_Ref108189357"/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17</w:t>
      </w:r>
      <w:r w:rsidR="002D3B5C">
        <w:rPr>
          <w:noProof/>
        </w:rPr>
        <w:fldChar w:fldCharType="end"/>
      </w:r>
      <w:bookmarkEnd w:id="125"/>
      <w:r w:rsidRPr="005832D4">
        <w:t xml:space="preserve"> Kategorie betonu architektonicznego kształtowanego przed zabudowaniem (wg</w:t>
      </w:r>
      <w:r w:rsidR="003360CC" w:rsidRPr="00E82D82">
        <w:t> </w:t>
      </w:r>
      <w:r w:rsidRPr="00E82D82">
        <w:t>Beton architektoniczny. Wytyczne techniczne, Polski Cement 2011 [7])</w:t>
      </w:r>
    </w:p>
    <w:tbl>
      <w:tblPr>
        <w:tblW w:w="90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992"/>
        <w:gridCol w:w="1276"/>
        <w:gridCol w:w="1134"/>
        <w:gridCol w:w="1134"/>
        <w:gridCol w:w="945"/>
        <w:gridCol w:w="900"/>
      </w:tblGrid>
      <w:tr w:rsidR="00023C56" w:rsidRPr="00E82D82" w14:paraId="5D7FABCE" w14:textId="77777777" w:rsidTr="00CC2CE2">
        <w:trPr>
          <w:cantSplit/>
          <w:trHeight w:val="525"/>
        </w:trPr>
        <w:tc>
          <w:tcPr>
            <w:tcW w:w="2694" w:type="dxa"/>
            <w:gridSpan w:val="2"/>
            <w:vAlign w:val="center"/>
          </w:tcPr>
          <w:p w14:paraId="7E1E89D0" w14:textId="77777777" w:rsidR="00023C56" w:rsidRPr="00E82D82" w:rsidRDefault="00023C56" w:rsidP="00E82D82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499F3AF" w14:textId="77777777" w:rsidR="00023C56" w:rsidRPr="00E82D82" w:rsidRDefault="00023C56" w:rsidP="00E82D82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6"/>
                <w:szCs w:val="20"/>
              </w:rPr>
            </w:pPr>
            <w:r w:rsidRPr="00E82D82">
              <w:rPr>
                <w:rFonts w:eastAsia="Calibri" w:cs="Times New Roman"/>
                <w:sz w:val="16"/>
                <w:szCs w:val="20"/>
              </w:rPr>
              <w:t>Tekstura*</w:t>
            </w:r>
          </w:p>
        </w:tc>
        <w:tc>
          <w:tcPr>
            <w:tcW w:w="1276" w:type="dxa"/>
            <w:vAlign w:val="center"/>
          </w:tcPr>
          <w:p w14:paraId="51267BFB" w14:textId="5CBAF043" w:rsidR="00023C56" w:rsidRPr="00E82D82" w:rsidRDefault="00023C56" w:rsidP="00E82D82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6"/>
                <w:szCs w:val="20"/>
              </w:rPr>
            </w:pPr>
            <w:r w:rsidRPr="00E82D82">
              <w:rPr>
                <w:rFonts w:eastAsia="Calibri" w:cs="Times New Roman"/>
                <w:sz w:val="16"/>
                <w:szCs w:val="20"/>
              </w:rPr>
              <w:t>Porowatość*</w:t>
            </w:r>
          </w:p>
        </w:tc>
        <w:tc>
          <w:tcPr>
            <w:tcW w:w="1134" w:type="dxa"/>
            <w:vAlign w:val="center"/>
          </w:tcPr>
          <w:p w14:paraId="4C6F2C51" w14:textId="615814D6" w:rsidR="00023C56" w:rsidRPr="00E82D82" w:rsidRDefault="005832D4" w:rsidP="00E82D82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6"/>
                <w:szCs w:val="20"/>
              </w:rPr>
            </w:pPr>
            <w:proofErr w:type="spellStart"/>
            <w:r w:rsidRPr="00E82D82">
              <w:rPr>
                <w:rFonts w:eastAsia="Calibri" w:cs="Times New Roman"/>
                <w:sz w:val="16"/>
                <w:szCs w:val="20"/>
              </w:rPr>
              <w:t>Równomier</w:t>
            </w:r>
            <w:r>
              <w:rPr>
                <w:rFonts w:eastAsia="Calibri" w:cs="Times New Roman"/>
                <w:sz w:val="16"/>
                <w:szCs w:val="20"/>
              </w:rPr>
              <w:t>-</w:t>
            </w:r>
            <w:r w:rsidRPr="00E82D82">
              <w:rPr>
                <w:rFonts w:eastAsia="Calibri" w:cs="Times New Roman"/>
                <w:sz w:val="16"/>
                <w:szCs w:val="20"/>
              </w:rPr>
              <w:t>ność</w:t>
            </w:r>
            <w:proofErr w:type="spellEnd"/>
          </w:p>
          <w:p w14:paraId="6003FAFD" w14:textId="77777777" w:rsidR="00023C56" w:rsidRPr="00E82D82" w:rsidRDefault="00023C56" w:rsidP="00E82D82">
            <w:pPr>
              <w:widowControl w:val="0"/>
              <w:spacing w:after="120" w:line="240" w:lineRule="auto"/>
              <w:jc w:val="center"/>
              <w:rPr>
                <w:rFonts w:eastAsia="Calibri" w:cs="Times New Roman"/>
                <w:sz w:val="16"/>
                <w:szCs w:val="20"/>
              </w:rPr>
            </w:pPr>
            <w:r w:rsidRPr="00E82D82">
              <w:rPr>
                <w:rFonts w:eastAsia="Calibri" w:cs="Times New Roman"/>
                <w:sz w:val="16"/>
                <w:szCs w:val="20"/>
              </w:rPr>
              <w:t>zabarwienia*,**</w:t>
            </w:r>
          </w:p>
        </w:tc>
        <w:tc>
          <w:tcPr>
            <w:tcW w:w="1134" w:type="dxa"/>
            <w:vAlign w:val="center"/>
          </w:tcPr>
          <w:p w14:paraId="13C09467" w14:textId="77777777" w:rsidR="00023C56" w:rsidRPr="00E82D82" w:rsidRDefault="00023C56" w:rsidP="00E82D82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6"/>
                <w:szCs w:val="20"/>
              </w:rPr>
            </w:pPr>
            <w:r w:rsidRPr="00E82D82">
              <w:rPr>
                <w:rFonts w:eastAsia="Calibri" w:cs="Times New Roman"/>
                <w:sz w:val="16"/>
                <w:szCs w:val="20"/>
              </w:rPr>
              <w:t>Pow. próbna</w:t>
            </w:r>
          </w:p>
          <w:p w14:paraId="5E09FAC0" w14:textId="77777777" w:rsidR="00023C56" w:rsidRPr="00E82D82" w:rsidRDefault="00023C56" w:rsidP="00E82D82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6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3FE56E98" w14:textId="567AA07B" w:rsidR="00023C56" w:rsidRPr="00E82D82" w:rsidRDefault="00023C56" w:rsidP="00E82D82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6"/>
                <w:szCs w:val="20"/>
              </w:rPr>
            </w:pPr>
            <w:r w:rsidRPr="00E82D82">
              <w:rPr>
                <w:rFonts w:eastAsia="Calibri" w:cs="Times New Roman"/>
                <w:sz w:val="16"/>
                <w:szCs w:val="20"/>
              </w:rPr>
              <w:t xml:space="preserve">Kategorie </w:t>
            </w:r>
            <w:proofErr w:type="spellStart"/>
            <w:r w:rsidR="005832D4" w:rsidRPr="00E82D82">
              <w:rPr>
                <w:rFonts w:eastAsia="Calibri" w:cs="Times New Roman"/>
                <w:sz w:val="16"/>
                <w:szCs w:val="20"/>
              </w:rPr>
              <w:t>deskowa</w:t>
            </w:r>
            <w:r w:rsidR="00C1397F">
              <w:rPr>
                <w:rFonts w:eastAsia="Calibri" w:cs="Times New Roman"/>
                <w:sz w:val="16"/>
                <w:szCs w:val="20"/>
              </w:rPr>
              <w:t>-</w:t>
            </w:r>
            <w:r w:rsidR="005832D4" w:rsidRPr="00E82D82">
              <w:rPr>
                <w:rFonts w:eastAsia="Calibri" w:cs="Times New Roman"/>
                <w:sz w:val="16"/>
                <w:szCs w:val="20"/>
              </w:rPr>
              <w:t>nia</w:t>
            </w:r>
            <w:proofErr w:type="spellEnd"/>
            <w:r w:rsidRPr="00E82D82">
              <w:rPr>
                <w:rFonts w:eastAsia="Calibri" w:cs="Times New Roman"/>
                <w:sz w:val="16"/>
                <w:szCs w:val="20"/>
              </w:rPr>
              <w:t>***</w:t>
            </w:r>
          </w:p>
        </w:tc>
        <w:tc>
          <w:tcPr>
            <w:tcW w:w="900" w:type="dxa"/>
            <w:vAlign w:val="center"/>
          </w:tcPr>
          <w:p w14:paraId="5FD084B3" w14:textId="77777777" w:rsidR="00023C56" w:rsidRPr="00E82D82" w:rsidRDefault="00023C56" w:rsidP="00E82D82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6"/>
                <w:szCs w:val="20"/>
              </w:rPr>
            </w:pPr>
            <w:r w:rsidRPr="00E82D82">
              <w:rPr>
                <w:rFonts w:eastAsia="Calibri" w:cs="Times New Roman"/>
                <w:sz w:val="16"/>
                <w:szCs w:val="20"/>
              </w:rPr>
              <w:t>Koszty</w:t>
            </w:r>
          </w:p>
        </w:tc>
      </w:tr>
      <w:tr w:rsidR="00023C56" w:rsidRPr="00E82D82" w14:paraId="238414AD" w14:textId="77777777" w:rsidTr="00CC2CE2">
        <w:trPr>
          <w:cantSplit/>
          <w:trHeight w:val="1423"/>
        </w:trPr>
        <w:tc>
          <w:tcPr>
            <w:tcW w:w="1276" w:type="dxa"/>
            <w:vAlign w:val="center"/>
          </w:tcPr>
          <w:p w14:paraId="6F9CFE10" w14:textId="77777777" w:rsidR="003C62D7" w:rsidRPr="00E82D82" w:rsidRDefault="00023C56" w:rsidP="003C62D7">
            <w:pPr>
              <w:widowControl w:val="0"/>
              <w:spacing w:before="120" w:after="12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Średnie wymagania</w:t>
            </w:r>
          </w:p>
          <w:p w14:paraId="7FB32550" w14:textId="4B1010ED" w:rsidR="00023C56" w:rsidRPr="00E82D82" w:rsidRDefault="00023C56" w:rsidP="0037319B">
            <w:pPr>
              <w:widowControl w:val="0"/>
              <w:spacing w:before="120" w:after="12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BA2</w:t>
            </w:r>
          </w:p>
        </w:tc>
        <w:tc>
          <w:tcPr>
            <w:tcW w:w="1418" w:type="dxa"/>
            <w:vAlign w:val="center"/>
          </w:tcPr>
          <w:p w14:paraId="16AB661A" w14:textId="42662DF0" w:rsidR="00023C56" w:rsidRPr="00E82D82" w:rsidRDefault="00023C56" w:rsidP="0037319B">
            <w:pPr>
              <w:widowControl w:val="0"/>
              <w:spacing w:before="120" w:after="12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Obiekty </w:t>
            </w:r>
            <w:r w:rsidR="0037319B" w:rsidRPr="00E82D82">
              <w:rPr>
                <w:rFonts w:eastAsia="Calibri" w:cs="Times New Roman"/>
                <w:sz w:val="18"/>
                <w:szCs w:val="20"/>
              </w:rPr>
              <w:t>inżynierskie</w:t>
            </w:r>
          </w:p>
        </w:tc>
        <w:tc>
          <w:tcPr>
            <w:tcW w:w="992" w:type="dxa"/>
            <w:vAlign w:val="center"/>
          </w:tcPr>
          <w:p w14:paraId="4878A69F" w14:textId="77777777" w:rsidR="00023C56" w:rsidRPr="00E82D82" w:rsidRDefault="00023C56" w:rsidP="003C62D7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T2</w:t>
            </w:r>
          </w:p>
        </w:tc>
        <w:tc>
          <w:tcPr>
            <w:tcW w:w="1276" w:type="dxa"/>
            <w:vAlign w:val="center"/>
          </w:tcPr>
          <w:p w14:paraId="579CFDEC" w14:textId="77777777" w:rsidR="00023C56" w:rsidRPr="00E82D82" w:rsidRDefault="00023C56" w:rsidP="003C62D7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P2</w:t>
            </w:r>
          </w:p>
        </w:tc>
        <w:tc>
          <w:tcPr>
            <w:tcW w:w="1134" w:type="dxa"/>
            <w:vAlign w:val="center"/>
          </w:tcPr>
          <w:p w14:paraId="3CC6309C" w14:textId="77777777" w:rsidR="00023C56" w:rsidRPr="00E82D82" w:rsidRDefault="00023C56" w:rsidP="003C62D7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RZ2</w:t>
            </w:r>
          </w:p>
        </w:tc>
        <w:tc>
          <w:tcPr>
            <w:tcW w:w="1134" w:type="dxa"/>
            <w:vAlign w:val="center"/>
          </w:tcPr>
          <w:p w14:paraId="1A439D67" w14:textId="77777777" w:rsidR="00023C56" w:rsidRPr="00E82D82" w:rsidRDefault="00023C56" w:rsidP="003C62D7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Zalecana</w:t>
            </w:r>
          </w:p>
        </w:tc>
        <w:tc>
          <w:tcPr>
            <w:tcW w:w="945" w:type="dxa"/>
            <w:vAlign w:val="center"/>
          </w:tcPr>
          <w:p w14:paraId="2EFA2BE5" w14:textId="77777777" w:rsidR="00023C56" w:rsidRPr="00E82D82" w:rsidRDefault="00023C56" w:rsidP="003C62D7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KD2</w:t>
            </w:r>
          </w:p>
        </w:tc>
        <w:tc>
          <w:tcPr>
            <w:tcW w:w="900" w:type="dxa"/>
            <w:vAlign w:val="center"/>
          </w:tcPr>
          <w:p w14:paraId="4E72C1DD" w14:textId="77777777" w:rsidR="00023C56" w:rsidRPr="00E82D82" w:rsidRDefault="00023C56" w:rsidP="003C62D7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średnie</w:t>
            </w:r>
          </w:p>
        </w:tc>
      </w:tr>
      <w:tr w:rsidR="00023C56" w:rsidRPr="00E82D82" w14:paraId="4DAC1ECB" w14:textId="77777777" w:rsidTr="00CC2CE2">
        <w:trPr>
          <w:cantSplit/>
          <w:trHeight w:val="1425"/>
        </w:trPr>
        <w:tc>
          <w:tcPr>
            <w:tcW w:w="1276" w:type="dxa"/>
            <w:vAlign w:val="center"/>
          </w:tcPr>
          <w:p w14:paraId="22B308F8" w14:textId="77777777" w:rsidR="003C62D7" w:rsidRPr="00E82D82" w:rsidRDefault="003C62D7" w:rsidP="00023C56">
            <w:pPr>
              <w:widowControl w:val="0"/>
              <w:spacing w:before="120" w:after="12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Wysokie wymagani</w:t>
            </w:r>
          </w:p>
          <w:p w14:paraId="095B47A9" w14:textId="64FD21DB" w:rsidR="00023C56" w:rsidRPr="00E82D82" w:rsidRDefault="00023C56" w:rsidP="0037319B">
            <w:pPr>
              <w:widowControl w:val="0"/>
              <w:spacing w:before="120" w:after="12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BA3</w:t>
            </w:r>
          </w:p>
        </w:tc>
        <w:tc>
          <w:tcPr>
            <w:tcW w:w="1418" w:type="dxa"/>
            <w:vAlign w:val="center"/>
          </w:tcPr>
          <w:p w14:paraId="0DD8C403" w14:textId="12DFA14A" w:rsidR="00023C56" w:rsidRPr="00E82D82" w:rsidRDefault="0037319B" w:rsidP="00023C56">
            <w:pPr>
              <w:widowControl w:val="0"/>
              <w:spacing w:before="120" w:after="12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Obiekty wskazane przez Oddział, gdzie jest wymagana najwyższa jakość np. obiekty </w:t>
            </w:r>
            <w:proofErr w:type="spellStart"/>
            <w:r w:rsidRPr="00E82D82">
              <w:rPr>
                <w:rFonts w:eastAsia="Calibri" w:cs="Times New Roman"/>
                <w:sz w:val="18"/>
                <w:szCs w:val="20"/>
              </w:rPr>
              <w:t>reprezentaty</w:t>
            </w:r>
            <w:r w:rsidR="00AC4778" w:rsidRPr="00E82D82">
              <w:rPr>
                <w:rFonts w:eastAsia="Calibri" w:cs="Times New Roman"/>
                <w:sz w:val="18"/>
                <w:szCs w:val="20"/>
              </w:rPr>
              <w:t>-</w:t>
            </w:r>
            <w:r w:rsidRPr="00E82D82">
              <w:rPr>
                <w:rFonts w:eastAsia="Calibri" w:cs="Times New Roman"/>
                <w:sz w:val="18"/>
                <w:szCs w:val="20"/>
              </w:rPr>
              <w:t>wne</w:t>
            </w:r>
            <w:proofErr w:type="spellEnd"/>
            <w:r w:rsidRPr="00E82D82">
              <w:rPr>
                <w:rFonts w:eastAsia="Calibri" w:cs="Times New Roman"/>
                <w:sz w:val="18"/>
                <w:szCs w:val="20"/>
              </w:rPr>
              <w:t xml:space="preserve"> w miastach</w:t>
            </w:r>
          </w:p>
        </w:tc>
        <w:tc>
          <w:tcPr>
            <w:tcW w:w="992" w:type="dxa"/>
            <w:vAlign w:val="center"/>
          </w:tcPr>
          <w:p w14:paraId="4FE4619C" w14:textId="77777777" w:rsidR="00023C56" w:rsidRPr="00E82D82" w:rsidRDefault="00023C56" w:rsidP="003C62D7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T3</w:t>
            </w:r>
          </w:p>
        </w:tc>
        <w:tc>
          <w:tcPr>
            <w:tcW w:w="1276" w:type="dxa"/>
            <w:vAlign w:val="center"/>
          </w:tcPr>
          <w:p w14:paraId="07817232" w14:textId="77777777" w:rsidR="00023C56" w:rsidRPr="00E82D82" w:rsidRDefault="00023C56" w:rsidP="003C62D7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P3</w:t>
            </w:r>
          </w:p>
        </w:tc>
        <w:tc>
          <w:tcPr>
            <w:tcW w:w="1134" w:type="dxa"/>
            <w:vAlign w:val="center"/>
          </w:tcPr>
          <w:p w14:paraId="0C069773" w14:textId="77777777" w:rsidR="00023C56" w:rsidRPr="00E82D82" w:rsidRDefault="00023C56" w:rsidP="003C62D7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RZ3</w:t>
            </w:r>
          </w:p>
        </w:tc>
        <w:tc>
          <w:tcPr>
            <w:tcW w:w="1134" w:type="dxa"/>
            <w:vAlign w:val="center"/>
          </w:tcPr>
          <w:p w14:paraId="73ECBB7D" w14:textId="77777777" w:rsidR="00023C56" w:rsidRPr="00E82D82" w:rsidRDefault="00023C56" w:rsidP="003C62D7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6"/>
                <w:szCs w:val="20"/>
              </w:rPr>
              <w:t>Wymagana</w:t>
            </w:r>
          </w:p>
        </w:tc>
        <w:tc>
          <w:tcPr>
            <w:tcW w:w="945" w:type="dxa"/>
            <w:vAlign w:val="center"/>
          </w:tcPr>
          <w:p w14:paraId="5BE1AAC3" w14:textId="77777777" w:rsidR="00023C56" w:rsidRPr="00E82D82" w:rsidRDefault="00023C56" w:rsidP="003C62D7">
            <w:pPr>
              <w:widowControl w:val="0"/>
              <w:spacing w:before="120" w:after="120"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E82D82">
              <w:rPr>
                <w:rFonts w:eastAsia="Times New Roman" w:cs="Times New Roman"/>
                <w:sz w:val="18"/>
                <w:szCs w:val="20"/>
                <w:lang w:eastAsia="pl-PL"/>
              </w:rPr>
              <w:t>KD3</w:t>
            </w:r>
          </w:p>
        </w:tc>
        <w:tc>
          <w:tcPr>
            <w:tcW w:w="900" w:type="dxa"/>
            <w:vAlign w:val="center"/>
          </w:tcPr>
          <w:p w14:paraId="7B60DA85" w14:textId="77777777" w:rsidR="00023C56" w:rsidRPr="00E82D82" w:rsidRDefault="00023C56" w:rsidP="003C62D7">
            <w:pPr>
              <w:widowControl w:val="0"/>
              <w:spacing w:before="120" w:after="120" w:line="240" w:lineRule="auto"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wysokie/bardzo wysokie</w:t>
            </w:r>
          </w:p>
        </w:tc>
      </w:tr>
      <w:tr w:rsidR="00023C56" w:rsidRPr="00E82D82" w14:paraId="6E4A01C1" w14:textId="77777777" w:rsidTr="003C62D7">
        <w:trPr>
          <w:cantSplit/>
          <w:trHeight w:val="1425"/>
        </w:trPr>
        <w:tc>
          <w:tcPr>
            <w:tcW w:w="9075" w:type="dxa"/>
            <w:gridSpan w:val="8"/>
            <w:vAlign w:val="center"/>
          </w:tcPr>
          <w:p w14:paraId="7B6AB41E" w14:textId="396B7BB4" w:rsidR="003360CC" w:rsidRPr="00E82D82" w:rsidRDefault="003360CC" w:rsidP="003360CC">
            <w:pPr>
              <w:pStyle w:val="Tekstpodstawowyzwciciem"/>
              <w:spacing w:before="120" w:after="120"/>
              <w:ind w:firstLine="0"/>
              <w:rPr>
                <w:rFonts w:cs="Times New Roman"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sz w:val="16"/>
                <w:szCs w:val="16"/>
                <w:lang w:bidi="pl-PL"/>
              </w:rPr>
              <w:t xml:space="preserve"> Objaśnienia: </w:t>
            </w:r>
          </w:p>
          <w:p w14:paraId="5F2642F6" w14:textId="53C91CEF" w:rsidR="00023C56" w:rsidRPr="00E82D82" w:rsidRDefault="003360CC" w:rsidP="00023C56">
            <w:pPr>
              <w:spacing w:before="120" w:after="120"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E82D82">
              <w:rPr>
                <w:rFonts w:eastAsia="Calibri" w:cs="Times New Roman"/>
                <w:i/>
                <w:sz w:val="16"/>
                <w:szCs w:val="16"/>
              </w:rPr>
              <w:t>*</w:t>
            </w:r>
            <w:r w:rsidR="00023C56" w:rsidRPr="00E82D82">
              <w:rPr>
                <w:rFonts w:eastAsia="Calibri" w:cs="Times New Roman"/>
                <w:i/>
                <w:sz w:val="16"/>
                <w:szCs w:val="16"/>
              </w:rPr>
              <w:t xml:space="preserve">Te wymogi/cechy zostały omówione szerzej w </w:t>
            </w:r>
            <w:r w:rsidR="00173A62" w:rsidRPr="00E82D82">
              <w:rPr>
                <w:rFonts w:eastAsia="Calibri" w:cs="Times New Roman"/>
                <w:i/>
                <w:sz w:val="16"/>
                <w:szCs w:val="16"/>
              </w:rPr>
              <w:fldChar w:fldCharType="begin"/>
            </w:r>
            <w:r w:rsidR="00173A62" w:rsidRPr="00E82D82">
              <w:rPr>
                <w:rFonts w:eastAsia="Calibri" w:cs="Times New Roman"/>
                <w:i/>
                <w:sz w:val="16"/>
                <w:szCs w:val="16"/>
              </w:rPr>
              <w:instrText xml:space="preserve"> REF _Ref109197779 \h  \* MERGEFORMAT </w:instrText>
            </w:r>
            <w:r w:rsidR="00173A62" w:rsidRPr="00E82D82">
              <w:rPr>
                <w:rFonts w:eastAsia="Calibri" w:cs="Times New Roman"/>
                <w:i/>
                <w:sz w:val="16"/>
                <w:szCs w:val="16"/>
              </w:rPr>
            </w:r>
            <w:r w:rsidR="00173A62" w:rsidRPr="00E82D82">
              <w:rPr>
                <w:rFonts w:eastAsia="Calibri" w:cs="Times New Roman"/>
                <w:i/>
                <w:sz w:val="16"/>
                <w:szCs w:val="16"/>
              </w:rPr>
              <w:fldChar w:fldCharType="separate"/>
            </w:r>
            <w:r w:rsidR="00160AD8" w:rsidRPr="00160AD8">
              <w:rPr>
                <w:rFonts w:eastAsia="Calibri" w:cs="Times New Roman"/>
                <w:i/>
                <w:sz w:val="16"/>
                <w:szCs w:val="16"/>
              </w:rPr>
              <w:t>Tabela 18</w:t>
            </w:r>
            <w:r w:rsidR="00173A62" w:rsidRPr="00E82D82">
              <w:rPr>
                <w:rFonts w:eastAsia="Calibri" w:cs="Times New Roman"/>
                <w:i/>
                <w:sz w:val="16"/>
                <w:szCs w:val="16"/>
              </w:rPr>
              <w:fldChar w:fldCharType="end"/>
            </w:r>
            <w:r w:rsidR="00023C56" w:rsidRPr="00E82D82">
              <w:rPr>
                <w:rFonts w:eastAsia="Calibri" w:cs="Times New Roman"/>
                <w:i/>
                <w:sz w:val="16"/>
                <w:szCs w:val="16"/>
              </w:rPr>
              <w:t>.</w:t>
            </w:r>
          </w:p>
          <w:p w14:paraId="59E3C2D0" w14:textId="77777777" w:rsidR="00023C56" w:rsidRPr="00E82D82" w:rsidRDefault="00023C56" w:rsidP="00023C56">
            <w:pPr>
              <w:spacing w:before="120" w:after="120" w:line="240" w:lineRule="auto"/>
              <w:rPr>
                <w:rFonts w:eastAsia="Times New Roman" w:cs="Times New Roman"/>
                <w:i/>
                <w:sz w:val="16"/>
                <w:szCs w:val="16"/>
                <w:lang w:eastAsia="pl-PL"/>
              </w:rPr>
            </w:pPr>
            <w:r w:rsidRPr="00E82D82">
              <w:rPr>
                <w:rFonts w:eastAsia="Times New Roman" w:cs="Times New Roman"/>
                <w:i/>
                <w:sz w:val="16"/>
                <w:szCs w:val="16"/>
                <w:lang w:eastAsia="pl-PL"/>
              </w:rPr>
              <w:t>** Ogólny wygląd konstrukcji, istniejących lub nieistniejących różnic w odcieniu kolorystyki, można ocenić przeważnie po dłuższej żywotności konstrukcji (przynajmniej po kilku tygodniach).</w:t>
            </w:r>
          </w:p>
          <w:p w14:paraId="0BCDB94A" w14:textId="1B8E0AA2" w:rsidR="00023C56" w:rsidRPr="00E82D82" w:rsidRDefault="00023C56" w:rsidP="003C62D7">
            <w:pPr>
              <w:spacing w:before="120" w:after="120" w:line="240" w:lineRule="auto"/>
              <w:rPr>
                <w:rFonts w:eastAsia="Calibri" w:cs="Times New Roman"/>
                <w:szCs w:val="20"/>
              </w:rPr>
            </w:pPr>
            <w:r w:rsidRPr="00E82D82">
              <w:rPr>
                <w:rFonts w:eastAsia="Times New Roman" w:cs="Times New Roman"/>
                <w:i/>
                <w:sz w:val="16"/>
                <w:szCs w:val="16"/>
                <w:lang w:eastAsia="pl-PL"/>
              </w:rPr>
              <w:t xml:space="preserve">*** Patrz: </w:t>
            </w:r>
            <w:r w:rsidR="004E08AC" w:rsidRPr="00E82D82">
              <w:rPr>
                <w:rFonts w:eastAsia="Times New Roman" w:cs="Times New Roman"/>
                <w:i/>
                <w:sz w:val="16"/>
                <w:szCs w:val="16"/>
                <w:lang w:eastAsia="pl-PL"/>
              </w:rPr>
              <w:fldChar w:fldCharType="begin"/>
            </w:r>
            <w:r w:rsidR="004E08AC" w:rsidRPr="00E82D82">
              <w:rPr>
                <w:rFonts w:eastAsia="Times New Roman" w:cs="Times New Roman"/>
                <w:i/>
                <w:sz w:val="16"/>
                <w:szCs w:val="16"/>
                <w:lang w:eastAsia="pl-PL"/>
              </w:rPr>
              <w:instrText xml:space="preserve"> REF _Ref108189457 \h  \* MERGEFORMAT </w:instrText>
            </w:r>
            <w:r w:rsidR="004E08AC" w:rsidRPr="00E82D82">
              <w:rPr>
                <w:rFonts w:eastAsia="Times New Roman" w:cs="Times New Roman"/>
                <w:i/>
                <w:sz w:val="16"/>
                <w:szCs w:val="16"/>
                <w:lang w:eastAsia="pl-PL"/>
              </w:rPr>
            </w:r>
            <w:r w:rsidR="004E08AC" w:rsidRPr="00E82D82">
              <w:rPr>
                <w:rFonts w:eastAsia="Times New Roman" w:cs="Times New Roman"/>
                <w:i/>
                <w:sz w:val="16"/>
                <w:szCs w:val="16"/>
                <w:lang w:eastAsia="pl-PL"/>
              </w:rPr>
              <w:fldChar w:fldCharType="separate"/>
            </w:r>
            <w:r w:rsidR="00160AD8" w:rsidRPr="00160AD8">
              <w:rPr>
                <w:i/>
                <w:sz w:val="16"/>
                <w:szCs w:val="16"/>
              </w:rPr>
              <w:t xml:space="preserve">Tabela </w:t>
            </w:r>
            <w:r w:rsidR="00160AD8" w:rsidRPr="00160AD8">
              <w:rPr>
                <w:i/>
                <w:noProof/>
                <w:sz w:val="16"/>
                <w:szCs w:val="16"/>
              </w:rPr>
              <w:t>19</w:t>
            </w:r>
            <w:r w:rsidR="004E08AC" w:rsidRPr="00E82D82">
              <w:rPr>
                <w:rFonts w:eastAsia="Times New Roman" w:cs="Times New Roman"/>
                <w:i/>
                <w:sz w:val="16"/>
                <w:szCs w:val="16"/>
                <w:lang w:eastAsia="pl-PL"/>
              </w:rPr>
              <w:fldChar w:fldCharType="end"/>
            </w:r>
            <w:r w:rsidRPr="00E82D82">
              <w:rPr>
                <w:rFonts w:eastAsia="Times New Roman" w:cs="Times New Roman"/>
                <w:i/>
                <w:sz w:val="16"/>
                <w:szCs w:val="16"/>
                <w:lang w:eastAsia="pl-PL"/>
              </w:rPr>
              <w:t xml:space="preserve">. </w:t>
            </w:r>
          </w:p>
        </w:tc>
      </w:tr>
    </w:tbl>
    <w:p w14:paraId="471F43AA" w14:textId="77777777" w:rsidR="003C62D7" w:rsidRPr="00E82D82" w:rsidRDefault="003C62D7" w:rsidP="006802A5">
      <w:pPr>
        <w:rPr>
          <w:szCs w:val="20"/>
          <w:lang w:eastAsia="pl-PL"/>
        </w:rPr>
      </w:pPr>
    </w:p>
    <w:p w14:paraId="579BA198" w14:textId="43DDDB32" w:rsidR="004E08AC" w:rsidRPr="00E82D82" w:rsidRDefault="004E08AC" w:rsidP="007D32D5">
      <w:pPr>
        <w:pStyle w:val="Legenda"/>
      </w:pPr>
      <w:bookmarkStart w:id="126" w:name="_Ref109197779"/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18</w:t>
      </w:r>
      <w:r w:rsidR="002D3B5C">
        <w:rPr>
          <w:noProof/>
        </w:rPr>
        <w:fldChar w:fldCharType="end"/>
      </w:r>
      <w:bookmarkEnd w:id="126"/>
      <w:r w:rsidRPr="005832D4">
        <w:t xml:space="preserve"> Wymagania dotyczące powierzchni betonowych ar</w:t>
      </w:r>
      <w:r w:rsidR="00CB7D73" w:rsidRPr="00E82D82">
        <w:t>chitektonicznych uzyskiwanych w </w:t>
      </w:r>
      <w:r w:rsidRPr="00E82D82">
        <w:t>wyniku deskowania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1"/>
        <w:gridCol w:w="814"/>
        <w:gridCol w:w="6643"/>
      </w:tblGrid>
      <w:tr w:rsidR="00023C56" w:rsidRPr="00E82D82" w14:paraId="06D2F42A" w14:textId="77777777" w:rsidTr="003C62D7">
        <w:trPr>
          <w:cantSplit/>
          <w:trHeight w:val="525"/>
          <w:jc w:val="center"/>
        </w:trPr>
        <w:tc>
          <w:tcPr>
            <w:tcW w:w="1661" w:type="dxa"/>
            <w:vMerge w:val="restart"/>
          </w:tcPr>
          <w:p w14:paraId="5AA38C65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Tekstura, styk elementów deskowania</w:t>
            </w:r>
          </w:p>
          <w:p w14:paraId="4F4DEAAA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</w:p>
        </w:tc>
        <w:tc>
          <w:tcPr>
            <w:tcW w:w="814" w:type="dxa"/>
          </w:tcPr>
          <w:p w14:paraId="7B304BC7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T1</w:t>
            </w:r>
          </w:p>
        </w:tc>
        <w:tc>
          <w:tcPr>
            <w:tcW w:w="6643" w:type="dxa"/>
          </w:tcPr>
          <w:p w14:paraId="06D81133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w dużej mierze zamknięta powierzchnia z zaczynu cementowego (ewentualnie zaprawy),</w:t>
            </w:r>
          </w:p>
          <w:p w14:paraId="2A188767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zaczyn cementowy/zaprawa występujące w złączach elementów deskowania nie powinny być większe niż: szerokość do ok. 20 mm i głębokość do ok. 10 mm,</w:t>
            </w:r>
          </w:p>
          <w:p w14:paraId="0A0F44E6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dozwolony odcisk ramy elementu deskowania.</w:t>
            </w:r>
          </w:p>
        </w:tc>
      </w:tr>
      <w:tr w:rsidR="00023C56" w:rsidRPr="00E82D82" w14:paraId="30EBC2AE" w14:textId="77777777" w:rsidTr="003C62D7">
        <w:trPr>
          <w:cantSplit/>
          <w:trHeight w:val="810"/>
          <w:jc w:val="center"/>
        </w:trPr>
        <w:tc>
          <w:tcPr>
            <w:tcW w:w="1661" w:type="dxa"/>
            <w:vMerge/>
          </w:tcPr>
          <w:p w14:paraId="65EDA31B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</w:p>
        </w:tc>
        <w:tc>
          <w:tcPr>
            <w:tcW w:w="814" w:type="dxa"/>
          </w:tcPr>
          <w:p w14:paraId="68973752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T2</w:t>
            </w:r>
          </w:p>
        </w:tc>
        <w:tc>
          <w:tcPr>
            <w:tcW w:w="6643" w:type="dxa"/>
          </w:tcPr>
          <w:p w14:paraId="0C322FF1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w dużej mierze jednorodna i zamknięta powierzchnia betonowa,</w:t>
            </w:r>
          </w:p>
          <w:p w14:paraId="7C65DA48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zaczyn cementowy/zaprawa występujące w złączach elementów deskowania nie powinny być większe niż: szerokość do ok.10 mm i głębokość ok. 5 mm,</w:t>
            </w:r>
          </w:p>
          <w:p w14:paraId="6A740306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dozwolony odcisk ramy elementu deskowania.</w:t>
            </w:r>
          </w:p>
          <w:p w14:paraId="7FA4FB95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Dodatkowe wymagania:</w:t>
            </w:r>
          </w:p>
          <w:p w14:paraId="77546D60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zapewnić ten sam rodzaj deskowania i jego przygotowania,</w:t>
            </w:r>
          </w:p>
          <w:p w14:paraId="7CF4EB97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zapewnić czystość deskowania oraz równe nałożenie środka antyadhezyjnego,</w:t>
            </w:r>
          </w:p>
          <w:p w14:paraId="5AFEF976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należy ustalić sposób uszczelnienia styków deskowania,</w:t>
            </w:r>
          </w:p>
          <w:p w14:paraId="02B51C95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należy ustalić rodzaj wkładek dystansowych,</w:t>
            </w:r>
          </w:p>
          <w:p w14:paraId="79162524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- zaleca się stosować te same płyty </w:t>
            </w:r>
            <w:proofErr w:type="spellStart"/>
            <w:r w:rsidRPr="00E82D82">
              <w:rPr>
                <w:rFonts w:eastAsia="Calibri" w:cs="Times New Roman"/>
                <w:sz w:val="18"/>
                <w:szCs w:val="20"/>
              </w:rPr>
              <w:t>deskowań</w:t>
            </w:r>
            <w:proofErr w:type="spellEnd"/>
            <w:r w:rsidRPr="00E82D82">
              <w:rPr>
                <w:rFonts w:eastAsia="Calibri" w:cs="Times New Roman"/>
                <w:sz w:val="18"/>
                <w:szCs w:val="20"/>
              </w:rPr>
              <w:t>,</w:t>
            </w:r>
          </w:p>
          <w:p w14:paraId="619BCBF1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- zaleca się przygotowanie powierzchni próbnej. </w:t>
            </w:r>
          </w:p>
        </w:tc>
      </w:tr>
      <w:tr w:rsidR="00023C56" w:rsidRPr="00E82D82" w14:paraId="397CEA8A" w14:textId="77777777" w:rsidTr="00CC2CE2">
        <w:trPr>
          <w:cantSplit/>
          <w:trHeight w:val="4222"/>
          <w:jc w:val="center"/>
        </w:trPr>
        <w:tc>
          <w:tcPr>
            <w:tcW w:w="1661" w:type="dxa"/>
            <w:vMerge/>
          </w:tcPr>
          <w:p w14:paraId="5F9856CA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</w:p>
        </w:tc>
        <w:tc>
          <w:tcPr>
            <w:tcW w:w="814" w:type="dxa"/>
          </w:tcPr>
          <w:p w14:paraId="72466B75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T3</w:t>
            </w:r>
          </w:p>
        </w:tc>
        <w:tc>
          <w:tcPr>
            <w:tcW w:w="6643" w:type="dxa"/>
          </w:tcPr>
          <w:p w14:paraId="12954CCF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-gładka, zamknięta i w dużej mierze jednorodna powierzchnia betonowa</w:t>
            </w:r>
          </w:p>
          <w:p w14:paraId="04B06ADC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- zaczyn cementowy/zaprawa występujące w złączach elementów deskowania nie powinny być większe niż: szerokość do ok.3 mm, </w:t>
            </w:r>
          </w:p>
          <w:p w14:paraId="7F001C3C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- dalsze wymogi odnośnie np. złącz deskowania, odcisku ramy, należy szczegółowo ustalić. </w:t>
            </w:r>
          </w:p>
          <w:p w14:paraId="42483158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Dodatkowe wymagania:</w:t>
            </w:r>
          </w:p>
          <w:p w14:paraId="6699C712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jak dla T2,</w:t>
            </w:r>
          </w:p>
          <w:p w14:paraId="3476F008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konieczne jest szczegółowe zaprojektowanie deskowania (styki, uszczelnienia, rozmieszczenie blatów itd.),</w:t>
            </w:r>
          </w:p>
          <w:p w14:paraId="51E32B5C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należy chronić deskowania przed wpływem warunków atmosferycznych,</w:t>
            </w:r>
          </w:p>
          <w:p w14:paraId="13035B11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zaleca się ustalić krótki odstęp od montażu dekowania do betonowania,</w:t>
            </w:r>
          </w:p>
          <w:p w14:paraId="02C94B35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należy określić wytyczne do wykonania szczelin roboczych (listwa trapezowa, szczelina łącząca itd.),</w:t>
            </w:r>
          </w:p>
          <w:p w14:paraId="7F56F449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należy sporządzić instrukcję wykonania,</w:t>
            </w:r>
          </w:p>
          <w:p w14:paraId="45E69207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należy zapewnić ochronę wykonanym elementom (zabezpieczenie naroży, ochrona przed zabrudzeniem).</w:t>
            </w:r>
          </w:p>
        </w:tc>
      </w:tr>
      <w:tr w:rsidR="0037319B" w:rsidRPr="00E82D82" w14:paraId="3C4A5DED" w14:textId="77777777" w:rsidTr="00CC2CE2">
        <w:trPr>
          <w:cantSplit/>
          <w:trHeight w:val="1831"/>
          <w:jc w:val="center"/>
        </w:trPr>
        <w:tc>
          <w:tcPr>
            <w:tcW w:w="1661" w:type="dxa"/>
            <w:vMerge w:val="restart"/>
          </w:tcPr>
          <w:p w14:paraId="1417E05D" w14:textId="4AD084AF" w:rsidR="0037319B" w:rsidRPr="00E82D82" w:rsidRDefault="0037319B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</w:p>
          <w:p w14:paraId="083E7B5D" w14:textId="742DB5F2" w:rsidR="0037319B" w:rsidRPr="00E82D82" w:rsidRDefault="0037319B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Porowatość</w:t>
            </w:r>
          </w:p>
        </w:tc>
        <w:tc>
          <w:tcPr>
            <w:tcW w:w="814" w:type="dxa"/>
          </w:tcPr>
          <w:p w14:paraId="01A6459D" w14:textId="3C7F0218" w:rsidR="0037319B" w:rsidRPr="00E82D82" w:rsidRDefault="0037319B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</w:p>
          <w:p w14:paraId="600F6059" w14:textId="62C94BE2" w:rsidR="0037319B" w:rsidRPr="00E82D82" w:rsidRDefault="0037319B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P2</w:t>
            </w:r>
          </w:p>
        </w:tc>
        <w:tc>
          <w:tcPr>
            <w:tcW w:w="6643" w:type="dxa"/>
          </w:tcPr>
          <w:p w14:paraId="34F9E885" w14:textId="77777777" w:rsidR="0037319B" w:rsidRPr="00E82D82" w:rsidRDefault="0037319B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maksymalna liczba porów (w mm ²) - ok.1500.</w:t>
            </w:r>
          </w:p>
          <w:p w14:paraId="725A0237" w14:textId="77777777" w:rsidR="0037319B" w:rsidRPr="00E82D82" w:rsidRDefault="0037319B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Dodatkowe wymagania:</w:t>
            </w:r>
          </w:p>
          <w:p w14:paraId="0213F843" w14:textId="77777777" w:rsidR="0037319B" w:rsidRPr="00E82D82" w:rsidRDefault="0037319B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sprawdzić wzajemne oddziaływanie rodzaju betonu, środka antyadhezyjnego i deskowania,</w:t>
            </w:r>
          </w:p>
          <w:p w14:paraId="5327D49E" w14:textId="77777777" w:rsidR="0037319B" w:rsidRPr="00E82D82" w:rsidRDefault="0037319B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należy zapewnić ten sam rodzaj i przygotowanie deskowania,</w:t>
            </w:r>
          </w:p>
          <w:p w14:paraId="3A1486AB" w14:textId="77777777" w:rsidR="0037319B" w:rsidRPr="00E82D82" w:rsidRDefault="0037319B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należy zapewnić czystość deskowania i równomierne nałożenie środka antyadhezyjnego,</w:t>
            </w:r>
          </w:p>
          <w:p w14:paraId="48F00DB3" w14:textId="407F33B9" w:rsidR="0037319B" w:rsidRPr="00E82D82" w:rsidRDefault="0037319B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zaleca się przygotowanie powierzchni próbnej</w:t>
            </w:r>
          </w:p>
        </w:tc>
      </w:tr>
      <w:tr w:rsidR="00023C56" w:rsidRPr="00E82D82" w14:paraId="7075D83B" w14:textId="77777777" w:rsidTr="003C62D7">
        <w:trPr>
          <w:cantSplit/>
          <w:trHeight w:val="345"/>
          <w:jc w:val="center"/>
        </w:trPr>
        <w:tc>
          <w:tcPr>
            <w:tcW w:w="1661" w:type="dxa"/>
            <w:vMerge/>
          </w:tcPr>
          <w:p w14:paraId="2BB24272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</w:p>
        </w:tc>
        <w:tc>
          <w:tcPr>
            <w:tcW w:w="814" w:type="dxa"/>
          </w:tcPr>
          <w:p w14:paraId="70ABD22C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P3</w:t>
            </w:r>
          </w:p>
        </w:tc>
        <w:tc>
          <w:tcPr>
            <w:tcW w:w="6643" w:type="dxa"/>
          </w:tcPr>
          <w:p w14:paraId="0AAADC1F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maksymalna liczba porów (w mm ²) ok.750**</w:t>
            </w:r>
          </w:p>
          <w:p w14:paraId="57CB47BC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Dodatkowe wymagania:</w:t>
            </w:r>
          </w:p>
          <w:p w14:paraId="2C8BD329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jak dla P2,</w:t>
            </w:r>
          </w:p>
          <w:p w14:paraId="0B3099E6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należy wykluczyć zmianę składu betonu,</w:t>
            </w:r>
          </w:p>
          <w:p w14:paraId="628CC367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należy wykluczyć stosowanie wody i kruszywa z recyclingu,</w:t>
            </w:r>
          </w:p>
          <w:p w14:paraId="4D311EC2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zaleca się przygotowanie co najmniej 2 powierzchni próbnych</w:t>
            </w:r>
          </w:p>
        </w:tc>
      </w:tr>
      <w:tr w:rsidR="00023C56" w:rsidRPr="00E82D82" w14:paraId="4E1285B2" w14:textId="77777777" w:rsidTr="003C62D7">
        <w:trPr>
          <w:cantSplit/>
          <w:trHeight w:val="390"/>
          <w:jc w:val="center"/>
        </w:trPr>
        <w:tc>
          <w:tcPr>
            <w:tcW w:w="1661" w:type="dxa"/>
            <w:vMerge w:val="restart"/>
          </w:tcPr>
          <w:p w14:paraId="73F554E1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Równomierność zabarwienia</w:t>
            </w:r>
          </w:p>
        </w:tc>
        <w:tc>
          <w:tcPr>
            <w:tcW w:w="814" w:type="dxa"/>
          </w:tcPr>
          <w:p w14:paraId="25C628E9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RZ1</w:t>
            </w:r>
          </w:p>
        </w:tc>
        <w:tc>
          <w:tcPr>
            <w:tcW w:w="6643" w:type="dxa"/>
          </w:tcPr>
          <w:p w14:paraId="5CAF59BD" w14:textId="5BAF06C7" w:rsidR="00023C56" w:rsidRPr="00E82D82" w:rsidRDefault="003121E0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 </w:t>
            </w:r>
            <w:r w:rsidR="00B2438C" w:rsidRPr="00E82D82">
              <w:rPr>
                <w:rFonts w:eastAsia="Calibri" w:cs="Times New Roman"/>
                <w:sz w:val="18"/>
                <w:szCs w:val="20"/>
              </w:rPr>
              <w:t xml:space="preserve">  </w:t>
            </w:r>
          </w:p>
        </w:tc>
      </w:tr>
      <w:tr w:rsidR="00023C56" w:rsidRPr="00E82D82" w14:paraId="652D641D" w14:textId="77777777" w:rsidTr="003C62D7">
        <w:trPr>
          <w:cantSplit/>
          <w:trHeight w:val="705"/>
          <w:jc w:val="center"/>
        </w:trPr>
        <w:tc>
          <w:tcPr>
            <w:tcW w:w="1661" w:type="dxa"/>
            <w:vMerge/>
          </w:tcPr>
          <w:p w14:paraId="379FD5EE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</w:p>
        </w:tc>
        <w:tc>
          <w:tcPr>
            <w:tcW w:w="814" w:type="dxa"/>
          </w:tcPr>
          <w:p w14:paraId="09DEE441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RZ2</w:t>
            </w:r>
          </w:p>
        </w:tc>
        <w:tc>
          <w:tcPr>
            <w:tcW w:w="6643" w:type="dxa"/>
          </w:tcPr>
          <w:p w14:paraId="46E74E74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równomierne, wielkopowierzchniowe zmiany odcienia na jasny/ciemny są dopuszczalne,</w:t>
            </w:r>
          </w:p>
          <w:p w14:paraId="32B9A4DD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rdza i brudne zacieki są niedopuszczalne,</w:t>
            </w:r>
          </w:p>
          <w:p w14:paraId="16F67B45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- różne rodzaje powierzchni deskowania (różne sklejki)  jak również różnego rodzaju materiały wykończeniowe, są niedopuszczalne. </w:t>
            </w:r>
          </w:p>
          <w:p w14:paraId="08E3B666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- dopuszczalna zmiana barwy powierzchni w wyniku zastosowania środka </w:t>
            </w:r>
            <w:proofErr w:type="spellStart"/>
            <w:r w:rsidRPr="00E82D82">
              <w:rPr>
                <w:rFonts w:eastAsia="Calibri" w:cs="Times New Roman"/>
                <w:sz w:val="18"/>
                <w:szCs w:val="20"/>
              </w:rPr>
              <w:t>antygraffiti</w:t>
            </w:r>
            <w:proofErr w:type="spellEnd"/>
            <w:r w:rsidRPr="00E82D82">
              <w:rPr>
                <w:rFonts w:eastAsia="Calibri" w:cs="Times New Roman"/>
                <w:sz w:val="18"/>
                <w:szCs w:val="20"/>
              </w:rPr>
              <w:t>;</w:t>
            </w:r>
          </w:p>
          <w:p w14:paraId="22D9209A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- ze względu na różny wpływ środków </w:t>
            </w:r>
            <w:proofErr w:type="spellStart"/>
            <w:r w:rsidRPr="00E82D82">
              <w:rPr>
                <w:rFonts w:eastAsia="Calibri" w:cs="Times New Roman"/>
                <w:sz w:val="18"/>
                <w:szCs w:val="20"/>
              </w:rPr>
              <w:t>antygraffiti</w:t>
            </w:r>
            <w:proofErr w:type="spellEnd"/>
            <w:r w:rsidRPr="00E82D82">
              <w:rPr>
                <w:rFonts w:eastAsia="Calibri" w:cs="Times New Roman"/>
                <w:sz w:val="18"/>
                <w:szCs w:val="20"/>
              </w:rPr>
              <w:t xml:space="preserve"> na barwę wymagana akceptacja rodzaju środka przed jego zastosowaniem.</w:t>
            </w:r>
          </w:p>
          <w:p w14:paraId="7EC47A99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Dodatkowe wymagania:</w:t>
            </w:r>
          </w:p>
          <w:p w14:paraId="52A04ACC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należy ustalić czas mieszania betonu na co najmniej 60 sekund,</w:t>
            </w:r>
          </w:p>
          <w:p w14:paraId="6A6260D4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należy przewidzieć wykonanie większej ilości powierzchni próbnych.</w:t>
            </w:r>
          </w:p>
          <w:p w14:paraId="5B29945C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</w:p>
        </w:tc>
      </w:tr>
      <w:tr w:rsidR="00023C56" w:rsidRPr="00E82D82" w14:paraId="75CC5276" w14:textId="77777777" w:rsidTr="003C62D7">
        <w:trPr>
          <w:cantSplit/>
          <w:trHeight w:val="660"/>
          <w:jc w:val="center"/>
        </w:trPr>
        <w:tc>
          <w:tcPr>
            <w:tcW w:w="1661" w:type="dxa"/>
            <w:vMerge/>
          </w:tcPr>
          <w:p w14:paraId="19668C72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</w:p>
        </w:tc>
        <w:tc>
          <w:tcPr>
            <w:tcW w:w="814" w:type="dxa"/>
          </w:tcPr>
          <w:p w14:paraId="0E26B813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RZ3</w:t>
            </w:r>
          </w:p>
        </w:tc>
        <w:tc>
          <w:tcPr>
            <w:tcW w:w="6643" w:type="dxa"/>
          </w:tcPr>
          <w:p w14:paraId="7E706F64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- wielkopowierzchniowe zmiany zabarwienia, spowodowane różnego rodzaju materiałami wykończeniowymi, różnorodne rodzaje powierzchni deskowania oraz </w:t>
            </w:r>
          </w:p>
          <w:p w14:paraId="3A6E3BE6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różna końcowa obróbka betonu dopuszczalna po akceptacji zmawiającego,</w:t>
            </w:r>
          </w:p>
          <w:p w14:paraId="31FCC80A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niewielkie zmiany zabarwienia są dopuszczalne,</w:t>
            </w:r>
          </w:p>
          <w:p w14:paraId="4992E72C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rdza, brudne zacieki, wyraźnie widoczne poszczególne warstwy układanej mieszanki, jak również zmiany w zabarwieniu są nie dopuszczalne,</w:t>
            </w:r>
          </w:p>
          <w:p w14:paraId="23BB5E06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konieczny jest wybór specjalnego i właściwego środka adhezyjnego.</w:t>
            </w:r>
          </w:p>
          <w:p w14:paraId="6612DA41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- dopuszczalna zmiana barwy powierzchni w wyniku zastosowania środka </w:t>
            </w:r>
            <w:proofErr w:type="spellStart"/>
            <w:r w:rsidRPr="00E82D82">
              <w:rPr>
                <w:rFonts w:eastAsia="Calibri" w:cs="Times New Roman"/>
                <w:sz w:val="18"/>
                <w:szCs w:val="20"/>
              </w:rPr>
              <w:t>antygraffiti</w:t>
            </w:r>
            <w:proofErr w:type="spellEnd"/>
            <w:r w:rsidRPr="00E82D82">
              <w:rPr>
                <w:rFonts w:eastAsia="Calibri" w:cs="Times New Roman"/>
                <w:sz w:val="18"/>
                <w:szCs w:val="20"/>
              </w:rPr>
              <w:t>;</w:t>
            </w:r>
          </w:p>
          <w:p w14:paraId="7C4BD3CA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- ze względu na różny wpływ środków </w:t>
            </w:r>
            <w:proofErr w:type="spellStart"/>
            <w:r w:rsidRPr="00E82D82">
              <w:rPr>
                <w:rFonts w:eastAsia="Calibri" w:cs="Times New Roman"/>
                <w:sz w:val="18"/>
                <w:szCs w:val="20"/>
              </w:rPr>
              <w:t>antygraffiti</w:t>
            </w:r>
            <w:proofErr w:type="spellEnd"/>
            <w:r w:rsidRPr="00E82D82">
              <w:rPr>
                <w:rFonts w:eastAsia="Calibri" w:cs="Times New Roman"/>
                <w:sz w:val="18"/>
                <w:szCs w:val="20"/>
              </w:rPr>
              <w:t xml:space="preserve"> na barwę wymagana akceptacja rodzaju środka przed jego zastosowaniem.</w:t>
            </w:r>
          </w:p>
          <w:p w14:paraId="0408E6F8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Dodatkowe wymagania:</w:t>
            </w:r>
          </w:p>
          <w:p w14:paraId="649171DD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tak, jak dla RZ2,</w:t>
            </w:r>
          </w:p>
          <w:p w14:paraId="3ACA06D9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- należy uwzględnić zmianę czasu </w:t>
            </w:r>
            <w:proofErr w:type="spellStart"/>
            <w:r w:rsidRPr="00E82D82">
              <w:rPr>
                <w:rFonts w:eastAsia="Calibri" w:cs="Times New Roman"/>
                <w:sz w:val="18"/>
                <w:szCs w:val="20"/>
              </w:rPr>
              <w:t>rozdeskowania</w:t>
            </w:r>
            <w:proofErr w:type="spellEnd"/>
            <w:r w:rsidRPr="00E82D82">
              <w:rPr>
                <w:rFonts w:eastAsia="Calibri" w:cs="Times New Roman"/>
                <w:sz w:val="18"/>
                <w:szCs w:val="20"/>
              </w:rPr>
              <w:t xml:space="preserve"> wynikającą z różnych warunków atmosferycznych,</w:t>
            </w:r>
          </w:p>
          <w:p w14:paraId="73758B52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zaleca się tak zaplanować rozmieszczenie zbrojenia, aby uniemożliwić zetknięcie się buławy wibracyjnej z deskowaniem i zbrojeniem,</w:t>
            </w:r>
          </w:p>
          <w:p w14:paraId="7F6EB67B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należy przewidzieć miejsca zrzutu mieszanki do deskowania w równych odstępach,</w:t>
            </w:r>
          </w:p>
          <w:p w14:paraId="555B89E3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- geometria elementów konstrukcji i układ zbrojenia musi pozwalać na szybki proces betonowania,</w:t>
            </w:r>
          </w:p>
          <w:p w14:paraId="33C5B763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- należy zachować w/c na poziomie </w:t>
            </w:r>
            <w:r w:rsidRPr="00E82D82">
              <w:rPr>
                <w:rFonts w:eastAsia="Calibri" w:cs="Times New Roman"/>
                <w:sz w:val="18"/>
                <w:szCs w:val="20"/>
                <w:u w:val="single"/>
              </w:rPr>
              <w:t>+</w:t>
            </w:r>
            <w:r w:rsidRPr="00E82D82">
              <w:rPr>
                <w:rFonts w:eastAsia="Calibri" w:cs="Times New Roman"/>
                <w:sz w:val="18"/>
                <w:szCs w:val="20"/>
              </w:rPr>
              <w:t xml:space="preserve"> 0.02 lub zachować konsystencję z dokładnością do </w:t>
            </w:r>
            <w:r w:rsidRPr="00E82D82">
              <w:rPr>
                <w:rFonts w:eastAsia="Calibri" w:cs="Times New Roman"/>
                <w:sz w:val="18"/>
                <w:szCs w:val="20"/>
                <w:u w:val="single"/>
              </w:rPr>
              <w:t>+</w:t>
            </w:r>
            <w:r w:rsidRPr="00E82D82">
              <w:rPr>
                <w:rFonts w:eastAsia="Calibri" w:cs="Times New Roman"/>
                <w:sz w:val="18"/>
                <w:szCs w:val="20"/>
              </w:rPr>
              <w:t xml:space="preserve"> 20 mm.</w:t>
            </w:r>
          </w:p>
          <w:p w14:paraId="43191659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bCs/>
                <w:i/>
                <w:iCs/>
                <w:sz w:val="18"/>
                <w:szCs w:val="20"/>
              </w:rPr>
            </w:pPr>
          </w:p>
          <w:p w14:paraId="347B35D1" w14:textId="77777777" w:rsidR="00023C56" w:rsidRPr="00E82D82" w:rsidRDefault="00023C56" w:rsidP="003C62D7">
            <w:pPr>
              <w:spacing w:after="0" w:line="240" w:lineRule="auto"/>
              <w:rPr>
                <w:rFonts w:eastAsia="Calibri" w:cs="Times New Roman"/>
                <w:bCs/>
                <w:i/>
                <w:iCs/>
                <w:sz w:val="18"/>
                <w:szCs w:val="20"/>
              </w:rPr>
            </w:pPr>
            <w:r w:rsidRPr="00E82D82">
              <w:rPr>
                <w:rFonts w:eastAsia="Calibri" w:cs="Times New Roman"/>
                <w:bCs/>
                <w:i/>
                <w:iCs/>
                <w:sz w:val="18"/>
                <w:szCs w:val="20"/>
              </w:rPr>
              <w:t>Uwaga! Nawet przy największej dbałości i zachowaniu zasad nie da się całkowicie uniknąć zmian odcienia betonu.</w:t>
            </w:r>
          </w:p>
        </w:tc>
      </w:tr>
      <w:tr w:rsidR="00023C56" w:rsidRPr="00E82D82" w14:paraId="7BCB2A7F" w14:textId="77777777" w:rsidTr="003C62D7">
        <w:trPr>
          <w:cantSplit/>
          <w:trHeight w:val="660"/>
          <w:jc w:val="center"/>
        </w:trPr>
        <w:tc>
          <w:tcPr>
            <w:tcW w:w="9118" w:type="dxa"/>
            <w:gridSpan w:val="3"/>
          </w:tcPr>
          <w:p w14:paraId="59D38DE6" w14:textId="4B326574" w:rsidR="003360CC" w:rsidRPr="00E82D82" w:rsidRDefault="003360CC" w:rsidP="003360CC">
            <w:pPr>
              <w:pStyle w:val="Tekstpodstawowyzwciciem"/>
              <w:spacing w:before="120" w:after="120"/>
              <w:ind w:firstLine="0"/>
              <w:rPr>
                <w:rFonts w:cs="Times New Roman"/>
                <w:sz w:val="16"/>
                <w:szCs w:val="16"/>
                <w:lang w:bidi="pl-PL"/>
              </w:rPr>
            </w:pPr>
            <w:r w:rsidRPr="00E82D82">
              <w:rPr>
                <w:rFonts w:cs="Times New Roman"/>
                <w:sz w:val="16"/>
                <w:szCs w:val="16"/>
                <w:lang w:bidi="pl-PL"/>
              </w:rPr>
              <w:t xml:space="preserve"> Objaśnienia: </w:t>
            </w:r>
          </w:p>
          <w:p w14:paraId="3A847A45" w14:textId="30AB0166" w:rsidR="00023C56" w:rsidRPr="00E82D82" w:rsidRDefault="003360CC" w:rsidP="003C62D7">
            <w:pPr>
              <w:spacing w:after="0" w:line="240" w:lineRule="auto"/>
              <w:ind w:left="276" w:hanging="276"/>
              <w:rPr>
                <w:rFonts w:eastAsia="Calibri" w:cs="Times New Roman"/>
                <w:i/>
                <w:sz w:val="16"/>
                <w:szCs w:val="20"/>
              </w:rPr>
            </w:pPr>
            <w:r w:rsidRPr="00E82D82">
              <w:rPr>
                <w:rFonts w:eastAsia="Calibri" w:cs="Times New Roman"/>
                <w:sz w:val="16"/>
                <w:szCs w:val="20"/>
              </w:rPr>
              <w:t>*</w:t>
            </w:r>
            <w:r w:rsidR="00023C56" w:rsidRPr="00E82D82">
              <w:rPr>
                <w:rFonts w:eastAsia="Calibri" w:cs="Times New Roman"/>
                <w:i/>
                <w:sz w:val="16"/>
                <w:szCs w:val="20"/>
              </w:rPr>
              <w:t>Powierzchnia porów o średnicy Ø w granicach 2mm &lt; Ø &lt;15 mm.</w:t>
            </w:r>
          </w:p>
          <w:p w14:paraId="07537738" w14:textId="77777777" w:rsidR="00023C56" w:rsidRPr="00E82D82" w:rsidRDefault="00023C56" w:rsidP="003C62D7">
            <w:pPr>
              <w:spacing w:after="0" w:line="240" w:lineRule="auto"/>
              <w:ind w:left="276" w:hanging="276"/>
              <w:rPr>
                <w:rFonts w:eastAsia="Calibri" w:cs="Times New Roman"/>
                <w:i/>
                <w:sz w:val="16"/>
                <w:szCs w:val="20"/>
              </w:rPr>
            </w:pPr>
            <w:r w:rsidRPr="00E82D82">
              <w:rPr>
                <w:rFonts w:eastAsia="Calibri" w:cs="Times New Roman"/>
                <w:i/>
                <w:sz w:val="16"/>
                <w:szCs w:val="20"/>
              </w:rPr>
              <w:t>**Powierzchnia porów na standardowej powierzchni kontrolnej o wymiarach 500 mm x 500 mm.</w:t>
            </w:r>
          </w:p>
          <w:p w14:paraId="28116421" w14:textId="77777777" w:rsidR="00023C56" w:rsidRPr="00E82D82" w:rsidRDefault="00023C56" w:rsidP="003C62D7">
            <w:pPr>
              <w:spacing w:after="0" w:line="240" w:lineRule="auto"/>
              <w:ind w:left="276" w:hanging="276"/>
              <w:rPr>
                <w:rFonts w:eastAsia="Calibri" w:cs="Times New Roman"/>
                <w:i/>
                <w:sz w:val="16"/>
                <w:szCs w:val="20"/>
              </w:rPr>
            </w:pPr>
            <w:r w:rsidRPr="00E82D82">
              <w:rPr>
                <w:rFonts w:eastAsia="Calibri" w:cs="Times New Roman"/>
                <w:i/>
                <w:sz w:val="16"/>
                <w:szCs w:val="20"/>
              </w:rPr>
              <w:t>*** W przypadku stosowania deskowania chłonnego należy przyjąć maksymalną powierzchnię porów odpowiednio na poziomie P1 – do 3000mm</w:t>
            </w:r>
            <w:r w:rsidRPr="00E82D82">
              <w:rPr>
                <w:rFonts w:eastAsia="Calibri" w:cs="Times New Roman"/>
                <w:i/>
                <w:sz w:val="16"/>
                <w:szCs w:val="20"/>
                <w:vertAlign w:val="superscript"/>
              </w:rPr>
              <w:t>2</w:t>
            </w:r>
            <w:r w:rsidRPr="00E82D82">
              <w:rPr>
                <w:rFonts w:eastAsia="Calibri" w:cs="Times New Roman"/>
                <w:i/>
                <w:sz w:val="16"/>
                <w:szCs w:val="20"/>
              </w:rPr>
              <w:t>, P2 – do 2000mm</w:t>
            </w:r>
            <w:r w:rsidRPr="00E82D82">
              <w:rPr>
                <w:rFonts w:eastAsia="Calibri" w:cs="Times New Roman"/>
                <w:i/>
                <w:sz w:val="16"/>
                <w:szCs w:val="20"/>
                <w:vertAlign w:val="superscript"/>
              </w:rPr>
              <w:t>2</w:t>
            </w:r>
            <w:r w:rsidRPr="00E82D82">
              <w:rPr>
                <w:rFonts w:eastAsia="Calibri" w:cs="Times New Roman"/>
                <w:i/>
                <w:sz w:val="16"/>
                <w:szCs w:val="20"/>
              </w:rPr>
              <w:t>, P3 – do 1000mm</w:t>
            </w:r>
            <w:r w:rsidRPr="00E82D82">
              <w:rPr>
                <w:rFonts w:eastAsia="Calibri" w:cs="Times New Roman"/>
                <w:i/>
                <w:sz w:val="16"/>
                <w:szCs w:val="20"/>
                <w:vertAlign w:val="superscript"/>
              </w:rPr>
              <w:t>2</w:t>
            </w:r>
            <w:r w:rsidRPr="00E82D82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  <w:p w14:paraId="3E3B1616" w14:textId="77777777" w:rsidR="00023C56" w:rsidRPr="00E82D82" w:rsidRDefault="00023C56" w:rsidP="003C62D7">
            <w:pPr>
              <w:spacing w:after="0" w:line="240" w:lineRule="auto"/>
              <w:ind w:left="276" w:hanging="276"/>
              <w:rPr>
                <w:rFonts w:eastAsia="Calibri" w:cs="Times New Roman"/>
                <w:sz w:val="18"/>
                <w:szCs w:val="20"/>
              </w:rPr>
            </w:pPr>
          </w:p>
        </w:tc>
      </w:tr>
    </w:tbl>
    <w:p w14:paraId="2CF61520" w14:textId="53D2FE20" w:rsidR="004E08AC" w:rsidRPr="00E82D82" w:rsidRDefault="004E08AC" w:rsidP="007D32D5">
      <w:pPr>
        <w:pStyle w:val="Legenda"/>
      </w:pPr>
      <w:bookmarkStart w:id="127" w:name="_Ref108189457"/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19</w:t>
      </w:r>
      <w:r w:rsidR="002D3B5C">
        <w:rPr>
          <w:noProof/>
        </w:rPr>
        <w:fldChar w:fldCharType="end"/>
      </w:r>
      <w:bookmarkEnd w:id="127"/>
      <w:r w:rsidRPr="005832D4">
        <w:t xml:space="preserve"> Kategorie deskowania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4"/>
        <w:gridCol w:w="1920"/>
        <w:gridCol w:w="3427"/>
      </w:tblGrid>
      <w:tr w:rsidR="000F0708" w:rsidRPr="00E82D82" w14:paraId="1533D754" w14:textId="77777777" w:rsidTr="00FE27BB">
        <w:trPr>
          <w:cantSplit/>
          <w:trHeight w:val="345"/>
        </w:trPr>
        <w:tc>
          <w:tcPr>
            <w:tcW w:w="2049" w:type="pct"/>
            <w:vAlign w:val="center"/>
          </w:tcPr>
          <w:p w14:paraId="05E88C54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</w:p>
        </w:tc>
        <w:tc>
          <w:tcPr>
            <w:tcW w:w="1059" w:type="pct"/>
            <w:vAlign w:val="center"/>
          </w:tcPr>
          <w:p w14:paraId="1A0239F2" w14:textId="77777777" w:rsidR="000F0708" w:rsidRPr="00E82D82" w:rsidRDefault="000F0708" w:rsidP="006802A5">
            <w:pPr>
              <w:spacing w:before="40" w:after="40"/>
              <w:jc w:val="center"/>
              <w:rPr>
                <w:noProof/>
                <w:lang w:eastAsia="pl-PL"/>
              </w:rPr>
            </w:pPr>
            <w:r w:rsidRPr="00E82D82">
              <w:rPr>
                <w:noProof/>
                <w:sz w:val="18"/>
                <w:lang w:eastAsia="pl-PL"/>
              </w:rPr>
              <w:t>KD2</w:t>
            </w:r>
          </w:p>
        </w:tc>
        <w:tc>
          <w:tcPr>
            <w:tcW w:w="1891" w:type="pct"/>
            <w:vAlign w:val="center"/>
          </w:tcPr>
          <w:p w14:paraId="6275A9B1" w14:textId="30C8A525" w:rsidR="000F0708" w:rsidRPr="00E82D82" w:rsidRDefault="000F0708" w:rsidP="003C62D7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20"/>
              </w:rPr>
            </w:pPr>
            <w:r w:rsidRPr="00E82D82">
              <w:rPr>
                <w:rFonts w:eastAsia="Calibri" w:cs="Times New Roman"/>
                <w:bCs/>
                <w:sz w:val="18"/>
                <w:szCs w:val="20"/>
              </w:rPr>
              <w:t>KD3</w:t>
            </w:r>
          </w:p>
          <w:p w14:paraId="56FBCEA8" w14:textId="77777777" w:rsidR="000F0708" w:rsidRPr="00E82D82" w:rsidRDefault="000F0708" w:rsidP="003C62D7">
            <w:pPr>
              <w:spacing w:after="0" w:line="240" w:lineRule="auto"/>
              <w:jc w:val="center"/>
              <w:rPr>
                <w:rFonts w:eastAsia="Calibri" w:cs="Times New Roman"/>
                <w:bCs/>
                <w:sz w:val="18"/>
                <w:szCs w:val="20"/>
              </w:rPr>
            </w:pPr>
            <w:r w:rsidRPr="00E82D82">
              <w:rPr>
                <w:rFonts w:eastAsia="Calibri" w:cs="Times New Roman"/>
                <w:bCs/>
                <w:sz w:val="18"/>
                <w:szCs w:val="20"/>
              </w:rPr>
              <w:t>(duże prawdopodobieństwo jednorazowego użycia deskowania)</w:t>
            </w:r>
          </w:p>
        </w:tc>
      </w:tr>
      <w:tr w:rsidR="000F0708" w:rsidRPr="00E82D82" w14:paraId="674F1890" w14:textId="77777777" w:rsidTr="00FE27BB">
        <w:trPr>
          <w:trHeight w:val="285"/>
        </w:trPr>
        <w:tc>
          <w:tcPr>
            <w:tcW w:w="2049" w:type="pct"/>
          </w:tcPr>
          <w:p w14:paraId="00D87242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Otwory wiercone</w:t>
            </w:r>
          </w:p>
        </w:tc>
        <w:tc>
          <w:tcPr>
            <w:tcW w:w="1059" w:type="pct"/>
          </w:tcPr>
          <w:p w14:paraId="507C94F4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dozwolone do napraw</w:t>
            </w:r>
          </w:p>
        </w:tc>
        <w:tc>
          <w:tcPr>
            <w:tcW w:w="1891" w:type="pct"/>
          </w:tcPr>
          <w:p w14:paraId="566B23F4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niedozwolone</w:t>
            </w:r>
          </w:p>
        </w:tc>
      </w:tr>
      <w:tr w:rsidR="000F0708" w:rsidRPr="00E82D82" w14:paraId="73480DE1" w14:textId="77777777" w:rsidTr="00FE27BB">
        <w:trPr>
          <w:trHeight w:val="525"/>
        </w:trPr>
        <w:tc>
          <w:tcPr>
            <w:tcW w:w="2049" w:type="pct"/>
          </w:tcPr>
          <w:p w14:paraId="606E2CBE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Otwory po gwoździach i śrubach</w:t>
            </w:r>
          </w:p>
        </w:tc>
        <w:tc>
          <w:tcPr>
            <w:tcW w:w="1059" w:type="pct"/>
          </w:tcPr>
          <w:p w14:paraId="00C8B2E1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dozwolone bez odprysków</w:t>
            </w:r>
          </w:p>
        </w:tc>
        <w:tc>
          <w:tcPr>
            <w:tcW w:w="1891" w:type="pct"/>
          </w:tcPr>
          <w:p w14:paraId="2E830448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dozwolone jako miejsca napraw  po uzgodnieniu ze zleceniodawcą</w:t>
            </w:r>
          </w:p>
        </w:tc>
      </w:tr>
      <w:tr w:rsidR="000F0708" w:rsidRPr="00E82D82" w14:paraId="2781C328" w14:textId="77777777" w:rsidTr="00FE27BB">
        <w:trPr>
          <w:trHeight w:val="567"/>
        </w:trPr>
        <w:tc>
          <w:tcPr>
            <w:tcW w:w="2049" w:type="pct"/>
          </w:tcPr>
          <w:p w14:paraId="2E496045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 xml:space="preserve">Uszkodzenie deskowania w wyniku działania wibratora </w:t>
            </w:r>
            <w:proofErr w:type="spellStart"/>
            <w:r w:rsidRPr="00E82D82">
              <w:rPr>
                <w:rFonts w:eastAsia="Calibri" w:cs="Times New Roman"/>
                <w:sz w:val="18"/>
                <w:szCs w:val="20"/>
              </w:rPr>
              <w:t>pogrążalnego</w:t>
            </w:r>
            <w:proofErr w:type="spellEnd"/>
          </w:p>
        </w:tc>
        <w:tc>
          <w:tcPr>
            <w:tcW w:w="1059" w:type="pct"/>
          </w:tcPr>
          <w:p w14:paraId="06806E3C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niedozwolone</w:t>
            </w:r>
          </w:p>
        </w:tc>
        <w:tc>
          <w:tcPr>
            <w:tcW w:w="1891" w:type="pct"/>
          </w:tcPr>
          <w:p w14:paraId="0811A208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niedopuszczalne</w:t>
            </w:r>
          </w:p>
        </w:tc>
      </w:tr>
      <w:tr w:rsidR="000F0708" w:rsidRPr="00E82D82" w14:paraId="5526B345" w14:textId="77777777" w:rsidTr="00FE27BB">
        <w:trPr>
          <w:trHeight w:val="379"/>
        </w:trPr>
        <w:tc>
          <w:tcPr>
            <w:tcW w:w="2049" w:type="pct"/>
          </w:tcPr>
          <w:p w14:paraId="38289C7D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Zadrapania</w:t>
            </w:r>
          </w:p>
        </w:tc>
        <w:tc>
          <w:tcPr>
            <w:tcW w:w="1059" w:type="pct"/>
          </w:tcPr>
          <w:p w14:paraId="1CD02505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dozwolone jako miejsca napraw</w:t>
            </w:r>
          </w:p>
        </w:tc>
        <w:tc>
          <w:tcPr>
            <w:tcW w:w="1891" w:type="pct"/>
          </w:tcPr>
          <w:p w14:paraId="7828ED5B" w14:textId="2C59A76F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dozwolone jako miejsca napraw  po uzgodnieniu ze zleceniodawcą</w:t>
            </w:r>
          </w:p>
        </w:tc>
      </w:tr>
      <w:tr w:rsidR="000F0708" w:rsidRPr="00E82D82" w14:paraId="33B4EDA1" w14:textId="77777777" w:rsidTr="00FE27BB">
        <w:trPr>
          <w:trHeight w:val="525"/>
        </w:trPr>
        <w:tc>
          <w:tcPr>
            <w:tcW w:w="2049" w:type="pct"/>
          </w:tcPr>
          <w:p w14:paraId="48B8379B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Resztki betonu</w:t>
            </w:r>
          </w:p>
        </w:tc>
        <w:tc>
          <w:tcPr>
            <w:tcW w:w="1059" w:type="pct"/>
          </w:tcPr>
          <w:p w14:paraId="74BD1277" w14:textId="067916FC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niedozwolone</w:t>
            </w:r>
          </w:p>
        </w:tc>
        <w:tc>
          <w:tcPr>
            <w:tcW w:w="1891" w:type="pct"/>
          </w:tcPr>
          <w:p w14:paraId="147A5253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niedozwolone</w:t>
            </w:r>
          </w:p>
        </w:tc>
      </w:tr>
      <w:tr w:rsidR="000F0708" w:rsidRPr="00E82D82" w14:paraId="7ECC2F0D" w14:textId="77777777" w:rsidTr="00FE27BB">
        <w:trPr>
          <w:trHeight w:val="337"/>
        </w:trPr>
        <w:tc>
          <w:tcPr>
            <w:tcW w:w="2049" w:type="pct"/>
          </w:tcPr>
          <w:p w14:paraId="3F0D0B29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Zaczyn cementowy</w:t>
            </w:r>
          </w:p>
        </w:tc>
        <w:tc>
          <w:tcPr>
            <w:tcW w:w="1059" w:type="pct"/>
          </w:tcPr>
          <w:p w14:paraId="1A0EA7BF" w14:textId="6E7363DD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niedozwolone</w:t>
            </w:r>
          </w:p>
        </w:tc>
        <w:tc>
          <w:tcPr>
            <w:tcW w:w="1891" w:type="pct"/>
          </w:tcPr>
          <w:p w14:paraId="3F461624" w14:textId="5BCAF6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niedozwolone</w:t>
            </w:r>
          </w:p>
        </w:tc>
      </w:tr>
      <w:tr w:rsidR="000F0708" w:rsidRPr="00E82D82" w14:paraId="6F934EF6" w14:textId="77777777" w:rsidTr="00FE27BB">
        <w:trPr>
          <w:trHeight w:val="1065"/>
        </w:trPr>
        <w:tc>
          <w:tcPr>
            <w:tcW w:w="2049" w:type="pct"/>
          </w:tcPr>
          <w:p w14:paraId="7A360CF7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Małe fałdki, pomarszczenia sklejki, znajdujące się w obszarze wiercenia, gwoździowania</w:t>
            </w:r>
          </w:p>
        </w:tc>
        <w:tc>
          <w:tcPr>
            <w:tcW w:w="1059" w:type="pct"/>
          </w:tcPr>
          <w:p w14:paraId="374FEEA0" w14:textId="145E23B3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niedozwolone</w:t>
            </w:r>
          </w:p>
        </w:tc>
        <w:tc>
          <w:tcPr>
            <w:tcW w:w="1891" w:type="pct"/>
          </w:tcPr>
          <w:p w14:paraId="10823E0E" w14:textId="7A8C562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niedozwolone</w:t>
            </w:r>
          </w:p>
        </w:tc>
      </w:tr>
      <w:tr w:rsidR="000F0708" w:rsidRPr="00E82D82" w14:paraId="7C67E54B" w14:textId="77777777" w:rsidTr="00FE27BB">
        <w:trPr>
          <w:trHeight w:val="322"/>
        </w:trPr>
        <w:tc>
          <w:tcPr>
            <w:tcW w:w="2049" w:type="pct"/>
          </w:tcPr>
          <w:p w14:paraId="01493632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Miejscowe naprawy</w:t>
            </w:r>
          </w:p>
        </w:tc>
        <w:tc>
          <w:tcPr>
            <w:tcW w:w="1059" w:type="pct"/>
          </w:tcPr>
          <w:p w14:paraId="4AF50E6C" w14:textId="74D204FC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dozwolone</w:t>
            </w:r>
          </w:p>
        </w:tc>
        <w:tc>
          <w:tcPr>
            <w:tcW w:w="1891" w:type="pct"/>
          </w:tcPr>
          <w:p w14:paraId="363723DF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dozwolone po uzgodnieniu ze zleceniodawcą</w:t>
            </w:r>
          </w:p>
        </w:tc>
      </w:tr>
      <w:tr w:rsidR="000F0708" w:rsidRPr="00E82D82" w14:paraId="51CFDB43" w14:textId="77777777" w:rsidTr="00FE27BB">
        <w:trPr>
          <w:trHeight w:val="322"/>
        </w:trPr>
        <w:tc>
          <w:tcPr>
            <w:tcW w:w="2049" w:type="pct"/>
          </w:tcPr>
          <w:p w14:paraId="38D472CC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Element referencyjny</w:t>
            </w:r>
          </w:p>
        </w:tc>
        <w:tc>
          <w:tcPr>
            <w:tcW w:w="1059" w:type="pct"/>
          </w:tcPr>
          <w:p w14:paraId="6CEE09B2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zalecane wykonanie</w:t>
            </w:r>
          </w:p>
        </w:tc>
        <w:tc>
          <w:tcPr>
            <w:tcW w:w="1891" w:type="pct"/>
          </w:tcPr>
          <w:p w14:paraId="02F6D180" w14:textId="77777777" w:rsidR="000F0708" w:rsidRPr="00E82D82" w:rsidRDefault="000F0708" w:rsidP="003C62D7">
            <w:pPr>
              <w:spacing w:after="0" w:line="240" w:lineRule="auto"/>
              <w:rPr>
                <w:rFonts w:eastAsia="Calibri" w:cs="Times New Roman"/>
                <w:sz w:val="18"/>
                <w:szCs w:val="20"/>
              </w:rPr>
            </w:pPr>
            <w:r w:rsidRPr="00E82D82">
              <w:rPr>
                <w:rFonts w:eastAsia="Calibri" w:cs="Times New Roman"/>
                <w:sz w:val="18"/>
                <w:szCs w:val="20"/>
              </w:rPr>
              <w:t>wymagane wykonanie</w:t>
            </w:r>
          </w:p>
        </w:tc>
      </w:tr>
    </w:tbl>
    <w:p w14:paraId="716E8E3B" w14:textId="132847EC" w:rsidR="00023C56" w:rsidRPr="00E82D82" w:rsidRDefault="00023C56" w:rsidP="0062616B">
      <w:pPr>
        <w:pStyle w:val="Nagwek4"/>
        <w:numPr>
          <w:ilvl w:val="3"/>
          <w:numId w:val="16"/>
        </w:numPr>
        <w:ind w:left="1134" w:hanging="1134"/>
        <w:rPr>
          <w:rFonts w:eastAsia="Calibri"/>
        </w:rPr>
      </w:pPr>
      <w:r w:rsidRPr="00E82D82">
        <w:rPr>
          <w:rFonts w:eastAsia="Calibri"/>
        </w:rPr>
        <w:lastRenderedPageBreak/>
        <w:t>Naprawa wadliwie wykonanego betonu</w:t>
      </w:r>
    </w:p>
    <w:p w14:paraId="39537009" w14:textId="569A613E" w:rsidR="00023C56" w:rsidRPr="00E82D82" w:rsidRDefault="00023C56" w:rsidP="00023C56">
      <w:pPr>
        <w:spacing w:before="120" w:after="120" w:line="259" w:lineRule="auto"/>
        <w:ind w:right="-143"/>
        <w:jc w:val="both"/>
        <w:rPr>
          <w:rFonts w:eastAsia="Calibri" w:cs="Times New Roman"/>
          <w:szCs w:val="20"/>
        </w:rPr>
      </w:pPr>
      <w:r w:rsidRPr="00E82D82">
        <w:rPr>
          <w:rFonts w:eastAsia="Calibri" w:cs="Times New Roman"/>
          <w:szCs w:val="20"/>
        </w:rPr>
        <w:t>Wszystkie uszkodzenia powierzchni powinny być naprawione na koszt Wykonawcy</w:t>
      </w:r>
      <w:r w:rsidR="0062616B">
        <w:rPr>
          <w:rFonts w:eastAsia="Calibri" w:cs="Times New Roman"/>
          <w:szCs w:val="20"/>
        </w:rPr>
        <w:t>,</w:t>
      </w:r>
      <w:r w:rsidRPr="00E82D82">
        <w:rPr>
          <w:rFonts w:eastAsia="Calibri" w:cs="Times New Roman"/>
          <w:szCs w:val="20"/>
        </w:rPr>
        <w:t xml:space="preserve"> </w:t>
      </w:r>
      <w:r w:rsidR="0062616B">
        <w:rPr>
          <w:rFonts w:eastAsia="Calibri" w:cs="Times New Roman"/>
          <w:szCs w:val="20"/>
        </w:rPr>
        <w:t>m</w:t>
      </w:r>
      <w:r w:rsidRPr="00E82D82">
        <w:rPr>
          <w:rFonts w:eastAsia="Calibri" w:cs="Times New Roman"/>
          <w:szCs w:val="20"/>
        </w:rPr>
        <w:t>etod</w:t>
      </w:r>
      <w:r w:rsidR="0062616B">
        <w:rPr>
          <w:rFonts w:eastAsia="Calibri" w:cs="Times New Roman"/>
          <w:szCs w:val="20"/>
        </w:rPr>
        <w:t>ą</w:t>
      </w:r>
      <w:r w:rsidRPr="00E82D82">
        <w:rPr>
          <w:rFonts w:eastAsia="Calibri" w:cs="Times New Roman"/>
          <w:szCs w:val="20"/>
        </w:rPr>
        <w:t xml:space="preserve"> naprawy powierzchni betonowych zgodną z PN-EN-1504 oraz zgodną z [7].</w:t>
      </w:r>
    </w:p>
    <w:p w14:paraId="50FDD3D3" w14:textId="0E26B148" w:rsidR="00023C56" w:rsidRPr="00E82D82" w:rsidRDefault="00023C56" w:rsidP="0062616B">
      <w:pPr>
        <w:pStyle w:val="Nagwek5"/>
        <w:numPr>
          <w:ilvl w:val="4"/>
          <w:numId w:val="16"/>
        </w:numPr>
        <w:ind w:left="1276" w:hanging="1276"/>
        <w:rPr>
          <w:rFonts w:eastAsia="Calibri"/>
        </w:rPr>
      </w:pPr>
      <w:r w:rsidRPr="00E82D82">
        <w:rPr>
          <w:rFonts w:eastAsia="Calibri"/>
        </w:rPr>
        <w:t>Zabrudzenia</w:t>
      </w:r>
    </w:p>
    <w:p w14:paraId="34B4153A" w14:textId="18F9839F" w:rsidR="00023C56" w:rsidRPr="00E82D82" w:rsidRDefault="00023C56" w:rsidP="00023C56">
      <w:pPr>
        <w:spacing w:before="120" w:after="120" w:line="259" w:lineRule="auto"/>
        <w:ind w:right="-143"/>
        <w:jc w:val="both"/>
        <w:rPr>
          <w:rFonts w:eastAsia="Calibri" w:cs="Times New Roman"/>
          <w:szCs w:val="20"/>
        </w:rPr>
      </w:pPr>
      <w:r w:rsidRPr="00E82D82">
        <w:rPr>
          <w:rFonts w:eastAsia="Calibri" w:cs="Times New Roman"/>
          <w:szCs w:val="20"/>
        </w:rPr>
        <w:t>W przypadku zabrudzeń spowodowanych innymi pracami budowlanymi wykonywanymi już</w:t>
      </w:r>
      <w:r w:rsidR="00177696" w:rsidRPr="00E82D82">
        <w:rPr>
          <w:rFonts w:eastAsia="Calibri" w:cs="Times New Roman"/>
          <w:szCs w:val="20"/>
        </w:rPr>
        <w:t> </w:t>
      </w:r>
      <w:r w:rsidRPr="00E82D82">
        <w:rPr>
          <w:rFonts w:eastAsia="Calibri" w:cs="Times New Roman"/>
          <w:szCs w:val="20"/>
        </w:rPr>
        <w:t xml:space="preserve">po wykonaniu elementu lub wynikającymi z </w:t>
      </w:r>
      <w:proofErr w:type="spellStart"/>
      <w:r w:rsidRPr="00E82D82">
        <w:rPr>
          <w:rFonts w:eastAsia="Calibri" w:cs="Times New Roman"/>
          <w:szCs w:val="20"/>
        </w:rPr>
        <w:t>niedoczyszczenia</w:t>
      </w:r>
      <w:proofErr w:type="spellEnd"/>
      <w:r w:rsidRPr="00E82D82">
        <w:rPr>
          <w:rFonts w:eastAsia="Calibri" w:cs="Times New Roman"/>
          <w:szCs w:val="20"/>
        </w:rPr>
        <w:t xml:space="preserve"> deskowania, można zastosować umycie powierzchni betonu delikatnymi środkami czyszczącymi.</w:t>
      </w:r>
    </w:p>
    <w:p w14:paraId="7B9F2829" w14:textId="373B1FF6" w:rsidR="00023C56" w:rsidRPr="00E82D82" w:rsidRDefault="00023C56" w:rsidP="00023C56">
      <w:pPr>
        <w:spacing w:before="120" w:after="120" w:line="259" w:lineRule="auto"/>
        <w:ind w:right="-143"/>
        <w:jc w:val="both"/>
        <w:rPr>
          <w:rFonts w:eastAsia="Calibri" w:cs="Times New Roman"/>
          <w:szCs w:val="20"/>
        </w:rPr>
      </w:pPr>
      <w:r w:rsidRPr="00E82D82">
        <w:rPr>
          <w:rFonts w:eastAsia="Calibri" w:cs="Times New Roman"/>
          <w:szCs w:val="20"/>
        </w:rPr>
        <w:t>Uwaga: najbardziej skutecznym sposobem unikania zabrudzeń jest stosowanie odpowiednich zabezpieczeń (np. przez przykrycie matami lub foliami) wykonanego już</w:t>
      </w:r>
      <w:r w:rsidR="00177696" w:rsidRPr="00E82D82">
        <w:rPr>
          <w:rFonts w:eastAsia="Calibri" w:cs="Times New Roman"/>
          <w:szCs w:val="20"/>
        </w:rPr>
        <w:t> </w:t>
      </w:r>
      <w:r w:rsidRPr="00E82D82">
        <w:rPr>
          <w:rFonts w:eastAsia="Calibri" w:cs="Times New Roman"/>
          <w:szCs w:val="20"/>
        </w:rPr>
        <w:t>betonu w trakcie wykonywania innych robót budowlanych.</w:t>
      </w:r>
    </w:p>
    <w:p w14:paraId="23D4A1C9" w14:textId="3D3A3A47" w:rsidR="00023C56" w:rsidRPr="00E82D82" w:rsidRDefault="00023C56" w:rsidP="0062616B">
      <w:pPr>
        <w:pStyle w:val="Nagwek5"/>
        <w:numPr>
          <w:ilvl w:val="4"/>
          <w:numId w:val="16"/>
        </w:numPr>
        <w:ind w:left="1276" w:hanging="1276"/>
        <w:rPr>
          <w:rFonts w:eastAsia="Calibri"/>
        </w:rPr>
      </w:pPr>
      <w:r w:rsidRPr="00E82D82">
        <w:rPr>
          <w:rFonts w:eastAsia="Calibri"/>
        </w:rPr>
        <w:t>Pęcherze, raki i inne uszkodzenia</w:t>
      </w:r>
    </w:p>
    <w:p w14:paraId="2F4F5D49" w14:textId="0168D742" w:rsidR="00023C56" w:rsidRPr="00E82D82" w:rsidRDefault="00023C56" w:rsidP="00023C56">
      <w:pPr>
        <w:spacing w:before="120" w:after="120" w:line="259" w:lineRule="auto"/>
        <w:ind w:right="-143"/>
        <w:jc w:val="both"/>
        <w:rPr>
          <w:rFonts w:eastAsia="Calibri" w:cs="Times New Roman"/>
          <w:szCs w:val="20"/>
        </w:rPr>
      </w:pPr>
      <w:r w:rsidRPr="00E82D82">
        <w:rPr>
          <w:rFonts w:eastAsia="Calibri" w:cs="Times New Roman"/>
          <w:szCs w:val="20"/>
        </w:rPr>
        <w:t>W celu naprawy uszkodzeń betonu jak pęcherze, raki i inne wady powierzchni należy stosować zaprawy naprawcze drobno lub gruboziarniste lub ich kombinacje, w zależności od</w:t>
      </w:r>
      <w:r w:rsidR="00177696" w:rsidRPr="00E82D82">
        <w:rPr>
          <w:rFonts w:eastAsia="Calibri" w:cs="Times New Roman"/>
          <w:szCs w:val="20"/>
        </w:rPr>
        <w:t> </w:t>
      </w:r>
      <w:r w:rsidRPr="00E82D82">
        <w:rPr>
          <w:rFonts w:eastAsia="Calibri" w:cs="Times New Roman"/>
          <w:szCs w:val="20"/>
        </w:rPr>
        <w:t>wielkości wady i wymaganej faktury. Naprawy należy wykonać zgodnie z projektem technologicznym i wykonać wg odrębnych specyfikacji. Należy dążyć do tego, aby</w:t>
      </w:r>
      <w:r w:rsidR="00747D43" w:rsidRPr="00E82D82">
        <w:rPr>
          <w:rFonts w:eastAsia="Calibri" w:cs="Times New Roman"/>
          <w:szCs w:val="20"/>
        </w:rPr>
        <w:t> </w:t>
      </w:r>
      <w:r w:rsidRPr="00E82D82">
        <w:rPr>
          <w:rFonts w:eastAsia="Calibri" w:cs="Times New Roman"/>
          <w:szCs w:val="20"/>
        </w:rPr>
        <w:t>naprawiane miejsca miały możliwie zbliżoną kolorystykę do pozostałej powierzchni.</w:t>
      </w:r>
    </w:p>
    <w:p w14:paraId="27DF2C8C" w14:textId="2E16AF75" w:rsidR="00042311" w:rsidRPr="00E82D82" w:rsidRDefault="00023C56" w:rsidP="003C62D7">
      <w:pPr>
        <w:spacing w:before="120" w:after="120" w:line="259" w:lineRule="auto"/>
        <w:ind w:right="-143"/>
        <w:jc w:val="both"/>
        <w:rPr>
          <w:rFonts w:cs="Times New Roman"/>
          <w:szCs w:val="24"/>
        </w:rPr>
      </w:pPr>
      <w:r w:rsidRPr="00E82D82">
        <w:rPr>
          <w:rFonts w:eastAsia="Calibri" w:cs="Times New Roman"/>
          <w:szCs w:val="20"/>
        </w:rPr>
        <w:t>Przed przystąpieniem do właściwej naprawy należy wykonać powierzchnie próbne w mało widocznym miejscu, w celu sprawdzenia kolorystyki zastosowanej zaprawy i przedstawić je</w:t>
      </w:r>
      <w:r w:rsidR="00177696" w:rsidRPr="00E82D82">
        <w:rPr>
          <w:rFonts w:eastAsia="Calibri" w:cs="Times New Roman"/>
          <w:szCs w:val="20"/>
        </w:rPr>
        <w:t> </w:t>
      </w:r>
      <w:r w:rsidRPr="00E82D82">
        <w:rPr>
          <w:rFonts w:eastAsia="Calibri" w:cs="Times New Roman"/>
          <w:szCs w:val="20"/>
        </w:rPr>
        <w:t>Inżynierowi do zatwierdzenia.</w:t>
      </w:r>
    </w:p>
    <w:p w14:paraId="5B8ABB01" w14:textId="681B7DB3" w:rsidR="002B2525" w:rsidRPr="00E82D82" w:rsidRDefault="00042311" w:rsidP="00D60570">
      <w:pPr>
        <w:pStyle w:val="Tekstpodstawowy"/>
        <w:spacing w:before="120"/>
        <w:jc w:val="both"/>
        <w:rPr>
          <w:rFonts w:cs="Times New Roman"/>
          <w:b/>
          <w:szCs w:val="24"/>
        </w:rPr>
      </w:pPr>
      <w:r w:rsidRPr="00E82D82">
        <w:rPr>
          <w:rFonts w:cs="Times New Roman"/>
          <w:b/>
          <w:szCs w:val="24"/>
        </w:rPr>
        <w:t>5.</w:t>
      </w:r>
      <w:r w:rsidR="00A85DF1" w:rsidRPr="00E82D82">
        <w:rPr>
          <w:rFonts w:cs="Times New Roman"/>
          <w:b/>
          <w:szCs w:val="24"/>
        </w:rPr>
        <w:t>3.</w:t>
      </w:r>
      <w:r w:rsidR="00282AD2" w:rsidRPr="00E82D82">
        <w:rPr>
          <w:rFonts w:cs="Times New Roman"/>
          <w:b/>
          <w:szCs w:val="24"/>
        </w:rPr>
        <w:t>8</w:t>
      </w:r>
      <w:r w:rsidR="00A85DF1" w:rsidRPr="00E82D82">
        <w:rPr>
          <w:rFonts w:cs="Times New Roman"/>
          <w:b/>
          <w:szCs w:val="24"/>
        </w:rPr>
        <w:t>.</w:t>
      </w:r>
      <w:r w:rsidR="0096645A" w:rsidRPr="00E82D82">
        <w:rPr>
          <w:rFonts w:cs="Times New Roman"/>
          <w:b/>
          <w:szCs w:val="24"/>
        </w:rPr>
        <w:t xml:space="preserve"> </w:t>
      </w:r>
      <w:r w:rsidR="00485CBB" w:rsidRPr="00E82D82">
        <w:rPr>
          <w:rFonts w:cs="Times New Roman"/>
          <w:b/>
          <w:szCs w:val="24"/>
        </w:rPr>
        <w:t>Roboty wykończeniowe</w:t>
      </w:r>
    </w:p>
    <w:p w14:paraId="512BE85F" w14:textId="74F1CDD3" w:rsidR="00485CBB" w:rsidRPr="00E82D82" w:rsidRDefault="00485CBB" w:rsidP="00D60570">
      <w:pPr>
        <w:pStyle w:val="Akapitzlist"/>
        <w:spacing w:before="120" w:after="120"/>
        <w:ind w:left="29" w:firstLine="25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Roboty wykończeniowe powinny być zgodne z dokumentacją projektową i </w:t>
      </w:r>
      <w:proofErr w:type="spellStart"/>
      <w:r w:rsidR="00470A37"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>. Do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robót wykończeniowych należą prace związane z dostosowaniem wykonanych robót do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istniejących warunków terenowych, takie jak:</w:t>
      </w:r>
    </w:p>
    <w:p w14:paraId="1C7E634D" w14:textId="77777777" w:rsidR="00485CBB" w:rsidRPr="00E82D82" w:rsidRDefault="00485CBB" w:rsidP="005D68C6">
      <w:pPr>
        <w:pStyle w:val="Akapitzlist"/>
        <w:numPr>
          <w:ilvl w:val="0"/>
          <w:numId w:val="8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odtworzenie elementów czasowo usuniętych,</w:t>
      </w:r>
    </w:p>
    <w:p w14:paraId="1974D89F" w14:textId="75E091B8" w:rsidR="00485CBB" w:rsidRPr="00970218" w:rsidRDefault="00485CBB" w:rsidP="005D68C6">
      <w:pPr>
        <w:pStyle w:val="Akapitzlist"/>
        <w:numPr>
          <w:ilvl w:val="0"/>
          <w:numId w:val="85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roboty porządkujące otoczenie terenu robót.</w:t>
      </w:r>
    </w:p>
    <w:p w14:paraId="32A70D2D" w14:textId="7D2EF1F5" w:rsidR="00485CBB" w:rsidRPr="00E82D82" w:rsidRDefault="00485CBB" w:rsidP="0084379B">
      <w:pPr>
        <w:pStyle w:val="Nagwek1"/>
        <w:ind w:left="567" w:hanging="567"/>
      </w:pPr>
      <w:bookmarkStart w:id="128" w:name="_Toc186534677"/>
      <w:r w:rsidRPr="00E82D82">
        <w:t>KONTROLA</w:t>
      </w:r>
      <w:r w:rsidR="0097086E" w:rsidRPr="00E82D82">
        <w:t xml:space="preserve"> </w:t>
      </w:r>
      <w:r w:rsidRPr="00E82D82">
        <w:t>JAKOŚ</w:t>
      </w:r>
      <w:r w:rsidR="0097086E" w:rsidRPr="00E82D82">
        <w:t>CI ROBÓT</w:t>
      </w:r>
      <w:bookmarkEnd w:id="128"/>
    </w:p>
    <w:p w14:paraId="02A62EA4" w14:textId="77777777" w:rsidR="0084379B" w:rsidRPr="00E82D82" w:rsidRDefault="0084379B" w:rsidP="0062616B">
      <w:pPr>
        <w:pStyle w:val="Nagwek2"/>
        <w:numPr>
          <w:ilvl w:val="1"/>
          <w:numId w:val="16"/>
        </w:numPr>
        <w:ind w:left="567" w:hanging="567"/>
      </w:pPr>
      <w:bookmarkStart w:id="129" w:name="_Toc7174883"/>
      <w:bookmarkStart w:id="130" w:name="_Toc186534678"/>
      <w:r w:rsidRPr="00E82D82">
        <w:t>Ogólne wymagania dotyczące kontroli jakości robót</w:t>
      </w:r>
      <w:bookmarkEnd w:id="129"/>
      <w:bookmarkEnd w:id="130"/>
    </w:p>
    <w:p w14:paraId="3C57F76F" w14:textId="77777777" w:rsidR="0084379B" w:rsidRPr="00E82D82" w:rsidRDefault="0084379B" w:rsidP="0084379B">
      <w:pPr>
        <w:spacing w:before="120" w:after="120"/>
        <w:jc w:val="both"/>
        <w:rPr>
          <w:szCs w:val="20"/>
        </w:rPr>
      </w:pPr>
      <w:r w:rsidRPr="00E82D82">
        <w:rPr>
          <w:szCs w:val="20"/>
        </w:rPr>
        <w:t>Ogólne zasady kontroli jakości robót podano w D-M-00.00.00. "Wymagania ogólne"</w:t>
      </w:r>
    </w:p>
    <w:p w14:paraId="718EA411" w14:textId="77777777" w:rsidR="0084379B" w:rsidRPr="00E82D82" w:rsidRDefault="0084379B" w:rsidP="0084379B">
      <w:pPr>
        <w:spacing w:before="120" w:after="120"/>
        <w:jc w:val="both"/>
        <w:rPr>
          <w:szCs w:val="20"/>
        </w:rPr>
      </w:pPr>
      <w:r w:rsidRPr="00E82D82">
        <w:rPr>
          <w:szCs w:val="20"/>
        </w:rPr>
        <w:t>Badania i pomiary dzielą się na:</w:t>
      </w:r>
    </w:p>
    <w:p w14:paraId="083915F7" w14:textId="77777777" w:rsidR="0084379B" w:rsidRPr="00E82D82" w:rsidRDefault="0084379B" w:rsidP="005D68C6">
      <w:pPr>
        <w:numPr>
          <w:ilvl w:val="0"/>
          <w:numId w:val="56"/>
        </w:numPr>
        <w:spacing w:after="0"/>
        <w:ind w:left="568" w:hanging="284"/>
        <w:jc w:val="both"/>
        <w:rPr>
          <w:szCs w:val="20"/>
        </w:rPr>
      </w:pPr>
      <w:r w:rsidRPr="00E82D82">
        <w:rPr>
          <w:szCs w:val="20"/>
        </w:rPr>
        <w:t>badania i pomiary Wykonawcy – w ramach własnego nadzoru</w:t>
      </w:r>
    </w:p>
    <w:p w14:paraId="110C6CE4" w14:textId="77777777" w:rsidR="0084379B" w:rsidRPr="00E82D82" w:rsidRDefault="0084379B" w:rsidP="005D68C6">
      <w:pPr>
        <w:numPr>
          <w:ilvl w:val="0"/>
          <w:numId w:val="56"/>
        </w:numPr>
        <w:spacing w:after="0"/>
        <w:ind w:left="568" w:hanging="284"/>
        <w:jc w:val="both"/>
        <w:rPr>
          <w:szCs w:val="20"/>
        </w:rPr>
      </w:pPr>
      <w:r w:rsidRPr="00E82D82">
        <w:rPr>
          <w:szCs w:val="20"/>
        </w:rPr>
        <w:t>badania i pomiary kontrolne – w ramach nadzoru Zamawiającego.</w:t>
      </w:r>
    </w:p>
    <w:p w14:paraId="24BA173C" w14:textId="7B720BF0" w:rsidR="0084379B" w:rsidRPr="00E82D82" w:rsidRDefault="0084379B" w:rsidP="0084379B">
      <w:pPr>
        <w:spacing w:before="120" w:after="120"/>
        <w:jc w:val="both"/>
        <w:rPr>
          <w:szCs w:val="20"/>
        </w:rPr>
      </w:pPr>
      <w:r w:rsidRPr="00E82D82">
        <w:rPr>
          <w:szCs w:val="20"/>
        </w:rPr>
        <w:t>W uzasadnionych przypadkach w ramach badań i pomiarów kontrolnych dopuszcza się wykonanie badań i pomiarów kontrolnych dodatkowych lub badań i pomiarów arbitrażowych.</w:t>
      </w:r>
    </w:p>
    <w:p w14:paraId="121A1950" w14:textId="77777777" w:rsidR="0084379B" w:rsidRPr="00E82D82" w:rsidRDefault="0084379B" w:rsidP="0084379B">
      <w:pPr>
        <w:spacing w:before="120" w:after="120"/>
        <w:jc w:val="both"/>
        <w:rPr>
          <w:szCs w:val="20"/>
        </w:rPr>
      </w:pPr>
      <w:r w:rsidRPr="00E82D82">
        <w:rPr>
          <w:szCs w:val="20"/>
        </w:rPr>
        <w:t>Badania obejmują:</w:t>
      </w:r>
    </w:p>
    <w:p w14:paraId="0E49D49A" w14:textId="77777777" w:rsidR="0084379B" w:rsidRPr="00E82D82" w:rsidRDefault="0084379B" w:rsidP="005D68C6">
      <w:pPr>
        <w:numPr>
          <w:ilvl w:val="0"/>
          <w:numId w:val="57"/>
        </w:numPr>
        <w:spacing w:after="0"/>
        <w:ind w:left="568" w:hanging="284"/>
        <w:jc w:val="both"/>
        <w:rPr>
          <w:szCs w:val="20"/>
        </w:rPr>
      </w:pPr>
      <w:r w:rsidRPr="00E82D82">
        <w:rPr>
          <w:szCs w:val="20"/>
        </w:rPr>
        <w:t>pobranie próbek,</w:t>
      </w:r>
    </w:p>
    <w:p w14:paraId="416DD6CF" w14:textId="77777777" w:rsidR="0084379B" w:rsidRPr="00E82D82" w:rsidRDefault="0084379B" w:rsidP="005D68C6">
      <w:pPr>
        <w:numPr>
          <w:ilvl w:val="0"/>
          <w:numId w:val="57"/>
        </w:numPr>
        <w:spacing w:after="0"/>
        <w:ind w:left="568" w:hanging="284"/>
        <w:jc w:val="both"/>
        <w:rPr>
          <w:szCs w:val="20"/>
        </w:rPr>
      </w:pPr>
      <w:r w:rsidRPr="00E82D82">
        <w:rPr>
          <w:szCs w:val="20"/>
        </w:rPr>
        <w:t>zapakowanie próbek do wysyłki,</w:t>
      </w:r>
    </w:p>
    <w:p w14:paraId="2DD6AC40" w14:textId="77777777" w:rsidR="0084379B" w:rsidRPr="00E82D82" w:rsidRDefault="0084379B" w:rsidP="005D68C6">
      <w:pPr>
        <w:numPr>
          <w:ilvl w:val="0"/>
          <w:numId w:val="57"/>
        </w:numPr>
        <w:spacing w:after="0"/>
        <w:ind w:left="568" w:hanging="284"/>
        <w:jc w:val="both"/>
        <w:rPr>
          <w:szCs w:val="20"/>
        </w:rPr>
      </w:pPr>
      <w:r w:rsidRPr="00E82D82">
        <w:rPr>
          <w:szCs w:val="20"/>
        </w:rPr>
        <w:t>transport próbek z miejsca pobrania do placówki wykonującej badania,</w:t>
      </w:r>
    </w:p>
    <w:p w14:paraId="1F9AE00E" w14:textId="77777777" w:rsidR="0084379B" w:rsidRPr="00E82D82" w:rsidRDefault="0084379B" w:rsidP="005D68C6">
      <w:pPr>
        <w:numPr>
          <w:ilvl w:val="0"/>
          <w:numId w:val="57"/>
        </w:numPr>
        <w:spacing w:after="0"/>
        <w:ind w:left="568" w:hanging="284"/>
        <w:jc w:val="both"/>
        <w:rPr>
          <w:szCs w:val="20"/>
        </w:rPr>
      </w:pPr>
      <w:r w:rsidRPr="00E82D82">
        <w:rPr>
          <w:szCs w:val="20"/>
        </w:rPr>
        <w:t>przeprowadzenie badania,</w:t>
      </w:r>
    </w:p>
    <w:p w14:paraId="13923388" w14:textId="77777777" w:rsidR="0084379B" w:rsidRPr="00E82D82" w:rsidRDefault="0084379B" w:rsidP="005D68C6">
      <w:pPr>
        <w:numPr>
          <w:ilvl w:val="0"/>
          <w:numId w:val="57"/>
        </w:numPr>
        <w:spacing w:after="0"/>
        <w:ind w:left="568" w:hanging="284"/>
        <w:jc w:val="both"/>
        <w:rPr>
          <w:szCs w:val="20"/>
        </w:rPr>
      </w:pPr>
      <w:r w:rsidRPr="00E82D82">
        <w:rPr>
          <w:szCs w:val="20"/>
        </w:rPr>
        <w:t xml:space="preserve">sprawozdanie z badań. </w:t>
      </w:r>
    </w:p>
    <w:p w14:paraId="6ACFB5F4" w14:textId="3F641C7A" w:rsidR="0084379B" w:rsidRPr="00E82D82" w:rsidRDefault="0084379B" w:rsidP="0084379B">
      <w:pPr>
        <w:spacing w:before="120" w:after="120"/>
        <w:jc w:val="both"/>
        <w:rPr>
          <w:szCs w:val="20"/>
        </w:rPr>
      </w:pPr>
      <w:r w:rsidRPr="00E82D82">
        <w:rPr>
          <w:szCs w:val="20"/>
        </w:rPr>
        <w:t>Pomiary obejmują terenową weryfikację cech elementu betonowego.</w:t>
      </w:r>
    </w:p>
    <w:p w14:paraId="3D8451C5" w14:textId="705DE2A5" w:rsidR="0084379B" w:rsidRPr="00E82D82" w:rsidRDefault="0084379B" w:rsidP="0062616B">
      <w:pPr>
        <w:pStyle w:val="Nagwek2"/>
        <w:numPr>
          <w:ilvl w:val="1"/>
          <w:numId w:val="16"/>
        </w:numPr>
        <w:ind w:left="567" w:hanging="567"/>
        <w:rPr>
          <w:spacing w:val="-6"/>
        </w:rPr>
      </w:pPr>
      <w:bookmarkStart w:id="131" w:name="_Toc7174884"/>
      <w:bookmarkStart w:id="132" w:name="_Toc186534679"/>
      <w:r w:rsidRPr="00E82D82">
        <w:rPr>
          <w:spacing w:val="-6"/>
        </w:rPr>
        <w:lastRenderedPageBreak/>
        <w:t>Badania i pomiary Wykonawcy</w:t>
      </w:r>
      <w:bookmarkEnd w:id="131"/>
      <w:r w:rsidR="00C22950" w:rsidRPr="00E82D82">
        <w:rPr>
          <w:spacing w:val="-6"/>
        </w:rPr>
        <w:t xml:space="preserve"> - zgodnie z D-M-00.00.00 „Wymagania ogólne”</w:t>
      </w:r>
      <w:bookmarkEnd w:id="132"/>
    </w:p>
    <w:p w14:paraId="0926BF84" w14:textId="22DCD0C7" w:rsidR="0084379B" w:rsidRPr="00E82D82" w:rsidRDefault="0084379B" w:rsidP="0062616B">
      <w:pPr>
        <w:pStyle w:val="Nagwek2"/>
        <w:numPr>
          <w:ilvl w:val="1"/>
          <w:numId w:val="16"/>
        </w:numPr>
        <w:ind w:left="567" w:hanging="567"/>
        <w:rPr>
          <w:spacing w:val="-6"/>
        </w:rPr>
      </w:pPr>
      <w:bookmarkStart w:id="133" w:name="_Toc64297910"/>
      <w:bookmarkStart w:id="134" w:name="_Toc64299711"/>
      <w:bookmarkStart w:id="135" w:name="_Toc64387356"/>
      <w:bookmarkStart w:id="136" w:name="_Toc99459391"/>
      <w:bookmarkStart w:id="137" w:name="_Toc99459507"/>
      <w:bookmarkStart w:id="138" w:name="_Toc99459603"/>
      <w:bookmarkStart w:id="139" w:name="_Toc99459698"/>
      <w:bookmarkStart w:id="140" w:name="_Toc100742722"/>
      <w:bookmarkStart w:id="141" w:name="_Toc100743856"/>
      <w:bookmarkStart w:id="142" w:name="_Toc100835098"/>
      <w:bookmarkStart w:id="143" w:name="_Toc101511886"/>
      <w:bookmarkStart w:id="144" w:name="_Toc104379400"/>
      <w:bookmarkStart w:id="145" w:name="_Toc64297911"/>
      <w:bookmarkStart w:id="146" w:name="_Toc64299712"/>
      <w:bookmarkStart w:id="147" w:name="_Toc64387357"/>
      <w:bookmarkStart w:id="148" w:name="_Toc99459392"/>
      <w:bookmarkStart w:id="149" w:name="_Toc99459508"/>
      <w:bookmarkStart w:id="150" w:name="_Toc99459604"/>
      <w:bookmarkStart w:id="151" w:name="_Toc99459699"/>
      <w:bookmarkStart w:id="152" w:name="_Toc100742723"/>
      <w:bookmarkStart w:id="153" w:name="_Toc100743857"/>
      <w:bookmarkStart w:id="154" w:name="_Toc100835099"/>
      <w:bookmarkStart w:id="155" w:name="_Toc101511887"/>
      <w:bookmarkStart w:id="156" w:name="_Toc104379401"/>
      <w:bookmarkStart w:id="157" w:name="_Toc7174885"/>
      <w:bookmarkStart w:id="158" w:name="_Toc186534680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r w:rsidRPr="00E82D82">
        <w:rPr>
          <w:spacing w:val="-6"/>
        </w:rPr>
        <w:t>Badania i pomiary kontrolne</w:t>
      </w:r>
      <w:bookmarkEnd w:id="157"/>
      <w:r w:rsidR="00C22950" w:rsidRPr="00E82D82">
        <w:rPr>
          <w:spacing w:val="-6"/>
        </w:rPr>
        <w:t xml:space="preserve"> - zgodnie z D-M-00.00.00 „Wymagania ogólne”</w:t>
      </w:r>
      <w:bookmarkEnd w:id="158"/>
    </w:p>
    <w:p w14:paraId="4609DCBB" w14:textId="7B32C9F8" w:rsidR="0084379B" w:rsidRPr="00E82D82" w:rsidRDefault="0084379B" w:rsidP="0062616B">
      <w:pPr>
        <w:pStyle w:val="Nagwek2"/>
        <w:numPr>
          <w:ilvl w:val="1"/>
          <w:numId w:val="16"/>
        </w:numPr>
        <w:ind w:left="567" w:hanging="567"/>
        <w:rPr>
          <w:spacing w:val="-6"/>
        </w:rPr>
      </w:pPr>
      <w:bookmarkStart w:id="159" w:name="_Toc64297913"/>
      <w:bookmarkStart w:id="160" w:name="_Toc64299714"/>
      <w:bookmarkStart w:id="161" w:name="_Toc64387359"/>
      <w:bookmarkStart w:id="162" w:name="_Toc99459394"/>
      <w:bookmarkStart w:id="163" w:name="_Toc99459510"/>
      <w:bookmarkStart w:id="164" w:name="_Toc99459606"/>
      <w:bookmarkStart w:id="165" w:name="_Toc99459701"/>
      <w:bookmarkStart w:id="166" w:name="_Toc100742725"/>
      <w:bookmarkStart w:id="167" w:name="_Toc100743859"/>
      <w:bookmarkStart w:id="168" w:name="_Toc100835101"/>
      <w:bookmarkStart w:id="169" w:name="_Toc101511889"/>
      <w:bookmarkStart w:id="170" w:name="_Toc104379403"/>
      <w:bookmarkStart w:id="171" w:name="_Toc64297914"/>
      <w:bookmarkStart w:id="172" w:name="_Toc64299715"/>
      <w:bookmarkStart w:id="173" w:name="_Toc64387360"/>
      <w:bookmarkStart w:id="174" w:name="_Toc99459395"/>
      <w:bookmarkStart w:id="175" w:name="_Toc99459511"/>
      <w:bookmarkStart w:id="176" w:name="_Toc99459607"/>
      <w:bookmarkStart w:id="177" w:name="_Toc99459702"/>
      <w:bookmarkStart w:id="178" w:name="_Toc100742726"/>
      <w:bookmarkStart w:id="179" w:name="_Toc100743860"/>
      <w:bookmarkStart w:id="180" w:name="_Toc100835102"/>
      <w:bookmarkStart w:id="181" w:name="_Toc101511890"/>
      <w:bookmarkStart w:id="182" w:name="_Toc104379404"/>
      <w:bookmarkStart w:id="183" w:name="_Toc7174886"/>
      <w:bookmarkStart w:id="184" w:name="_Toc186534681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r w:rsidRPr="00E82D82">
        <w:rPr>
          <w:spacing w:val="-6"/>
        </w:rPr>
        <w:t>Badania i pomiary kontrolne dodatkowe</w:t>
      </w:r>
      <w:bookmarkEnd w:id="183"/>
      <w:r w:rsidR="00C22950" w:rsidRPr="00E82D82">
        <w:rPr>
          <w:spacing w:val="-6"/>
        </w:rPr>
        <w:t xml:space="preserve"> - zgodnie z D-M-00.00.00 „Wymagania ogólne”</w:t>
      </w:r>
      <w:bookmarkEnd w:id="184"/>
    </w:p>
    <w:p w14:paraId="77211FB6" w14:textId="6642A7BD" w:rsidR="0084379B" w:rsidRPr="00E82D82" w:rsidRDefault="0084379B" w:rsidP="0062616B">
      <w:pPr>
        <w:pStyle w:val="Nagwek2"/>
        <w:numPr>
          <w:ilvl w:val="1"/>
          <w:numId w:val="16"/>
        </w:numPr>
        <w:ind w:left="567" w:hanging="567"/>
        <w:rPr>
          <w:spacing w:val="-6"/>
        </w:rPr>
      </w:pPr>
      <w:bookmarkStart w:id="185" w:name="_Toc64297916"/>
      <w:bookmarkStart w:id="186" w:name="_Toc64299717"/>
      <w:bookmarkStart w:id="187" w:name="_Toc64387362"/>
      <w:bookmarkStart w:id="188" w:name="_Toc99459397"/>
      <w:bookmarkStart w:id="189" w:name="_Toc99459513"/>
      <w:bookmarkStart w:id="190" w:name="_Toc99459609"/>
      <w:bookmarkStart w:id="191" w:name="_Toc99459704"/>
      <w:bookmarkStart w:id="192" w:name="_Toc100742728"/>
      <w:bookmarkStart w:id="193" w:name="_Toc100743862"/>
      <w:bookmarkStart w:id="194" w:name="_Toc100835104"/>
      <w:bookmarkStart w:id="195" w:name="_Toc101511892"/>
      <w:bookmarkStart w:id="196" w:name="_Toc104379406"/>
      <w:bookmarkStart w:id="197" w:name="_Toc64297917"/>
      <w:bookmarkStart w:id="198" w:name="_Toc64299718"/>
      <w:bookmarkStart w:id="199" w:name="_Toc64387363"/>
      <w:bookmarkStart w:id="200" w:name="_Toc99459398"/>
      <w:bookmarkStart w:id="201" w:name="_Toc99459514"/>
      <w:bookmarkStart w:id="202" w:name="_Toc99459610"/>
      <w:bookmarkStart w:id="203" w:name="_Toc99459705"/>
      <w:bookmarkStart w:id="204" w:name="_Toc100742729"/>
      <w:bookmarkStart w:id="205" w:name="_Toc100743863"/>
      <w:bookmarkStart w:id="206" w:name="_Toc100835105"/>
      <w:bookmarkStart w:id="207" w:name="_Toc101511893"/>
      <w:bookmarkStart w:id="208" w:name="_Toc104379407"/>
      <w:bookmarkStart w:id="209" w:name="_Toc7174887"/>
      <w:bookmarkStart w:id="210" w:name="_Toc186534682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r w:rsidRPr="00E82D82">
        <w:rPr>
          <w:spacing w:val="-6"/>
        </w:rPr>
        <w:t>Badania i pomiary arbitrażowe</w:t>
      </w:r>
      <w:bookmarkEnd w:id="209"/>
      <w:r w:rsidR="00C22950" w:rsidRPr="00E82D82">
        <w:rPr>
          <w:spacing w:val="-6"/>
        </w:rPr>
        <w:t xml:space="preserve"> - zgodnie z D-M-00.00.00 „Wymagania ogólne”</w:t>
      </w:r>
      <w:bookmarkEnd w:id="210"/>
    </w:p>
    <w:p w14:paraId="5C1AB5F2" w14:textId="45236BB3" w:rsidR="002B2525" w:rsidRPr="00E82D82" w:rsidRDefault="00485CBB" w:rsidP="0062616B">
      <w:pPr>
        <w:pStyle w:val="Nagwek2"/>
        <w:numPr>
          <w:ilvl w:val="1"/>
          <w:numId w:val="16"/>
        </w:numPr>
        <w:ind w:left="567" w:hanging="567"/>
      </w:pPr>
      <w:bookmarkStart w:id="211" w:name="_Toc64297919"/>
      <w:bookmarkStart w:id="212" w:name="_Toc64299720"/>
      <w:bookmarkStart w:id="213" w:name="_Toc64387365"/>
      <w:bookmarkStart w:id="214" w:name="_Toc99459400"/>
      <w:bookmarkStart w:id="215" w:name="_Toc99459516"/>
      <w:bookmarkStart w:id="216" w:name="_Toc99459612"/>
      <w:bookmarkStart w:id="217" w:name="_Toc99459707"/>
      <w:bookmarkStart w:id="218" w:name="_Toc100742731"/>
      <w:bookmarkStart w:id="219" w:name="_Toc100743865"/>
      <w:bookmarkStart w:id="220" w:name="_Toc100835107"/>
      <w:bookmarkStart w:id="221" w:name="_Toc101511895"/>
      <w:bookmarkStart w:id="222" w:name="_Toc104379409"/>
      <w:bookmarkStart w:id="223" w:name="_Toc64297920"/>
      <w:bookmarkStart w:id="224" w:name="_Toc64299721"/>
      <w:bookmarkStart w:id="225" w:name="_Toc64387366"/>
      <w:bookmarkStart w:id="226" w:name="_Toc99459401"/>
      <w:bookmarkStart w:id="227" w:name="_Toc99459517"/>
      <w:bookmarkStart w:id="228" w:name="_Toc99459613"/>
      <w:bookmarkStart w:id="229" w:name="_Toc99459708"/>
      <w:bookmarkStart w:id="230" w:name="_Toc100742732"/>
      <w:bookmarkStart w:id="231" w:name="_Toc100743866"/>
      <w:bookmarkStart w:id="232" w:name="_Toc100835108"/>
      <w:bookmarkStart w:id="233" w:name="_Toc101511896"/>
      <w:bookmarkStart w:id="234" w:name="_Toc104379410"/>
      <w:bookmarkStart w:id="235" w:name="_Toc64297921"/>
      <w:bookmarkStart w:id="236" w:name="_Toc64299722"/>
      <w:bookmarkStart w:id="237" w:name="_Toc64387367"/>
      <w:bookmarkStart w:id="238" w:name="_Toc99459402"/>
      <w:bookmarkStart w:id="239" w:name="_Toc99459518"/>
      <w:bookmarkStart w:id="240" w:name="_Toc99459614"/>
      <w:bookmarkStart w:id="241" w:name="_Toc99459709"/>
      <w:bookmarkStart w:id="242" w:name="_Toc100742733"/>
      <w:bookmarkStart w:id="243" w:name="_Toc100743867"/>
      <w:bookmarkStart w:id="244" w:name="_Toc100835109"/>
      <w:bookmarkStart w:id="245" w:name="_Toc101511897"/>
      <w:bookmarkStart w:id="246" w:name="_Toc104379411"/>
      <w:bookmarkStart w:id="247" w:name="_Toc186534683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r w:rsidRPr="00E82D82">
        <w:t>Badania przed przystąpieniem do robót</w:t>
      </w:r>
      <w:r w:rsidR="00F41908" w:rsidRPr="00E82D82">
        <w:rPr>
          <w:spacing w:val="-6"/>
        </w:rPr>
        <w:t xml:space="preserve"> - zgodnie z D-M-00.00.00 „Wymagania ogólne”</w:t>
      </w:r>
      <w:bookmarkEnd w:id="247"/>
    </w:p>
    <w:p w14:paraId="73ED3AF7" w14:textId="64D853A4" w:rsidR="002B2525" w:rsidRPr="00E82D82" w:rsidRDefault="00442206" w:rsidP="001675B0">
      <w:pPr>
        <w:rPr>
          <w:szCs w:val="20"/>
        </w:rPr>
      </w:pPr>
      <w:r w:rsidRPr="00E82D82">
        <w:rPr>
          <w:szCs w:val="20"/>
        </w:rPr>
        <w:t>Przed przystąpieniem do robót Wykonawca powinien:</w:t>
      </w:r>
    </w:p>
    <w:p w14:paraId="5694D292" w14:textId="2A1D52C5" w:rsidR="002B2525" w:rsidRPr="00E82D82" w:rsidRDefault="00B851A2" w:rsidP="005D68C6">
      <w:pPr>
        <w:pStyle w:val="Listapunktowana2"/>
        <w:numPr>
          <w:ilvl w:val="0"/>
          <w:numId w:val="58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B851A2">
        <w:rPr>
          <w:rFonts w:cs="Times New Roman"/>
          <w:szCs w:val="24"/>
        </w:rPr>
        <w:t>uzyskać wymagane dokumenty, dopuszczające wyroby budowlane do obrotu i powszechnego stosowania (np. stwierdzenie o oznakowaniu materiału znakiem CE lub znakiem budowlanym B, Certyfikat Zgodności ZKP/Stałości Właściwości Użytkowych, deklarację właściwości użytkowych/krajową deklarację właściwości użytkowych, KOT/EOT, ew. badania materiałów wykonane przez dostawców itp.)</w:t>
      </w:r>
      <w:r>
        <w:rPr>
          <w:rFonts w:cs="Times New Roman"/>
          <w:szCs w:val="24"/>
        </w:rPr>
        <w:t>,</w:t>
      </w:r>
      <w:r w:rsidR="00442206" w:rsidRPr="00E82D82">
        <w:rPr>
          <w:rFonts w:cs="Times New Roman"/>
          <w:szCs w:val="24"/>
        </w:rPr>
        <w:t>,</w:t>
      </w:r>
    </w:p>
    <w:p w14:paraId="29EE5383" w14:textId="19184E92" w:rsidR="002B2525" w:rsidRPr="00E82D82" w:rsidRDefault="00442206" w:rsidP="005D68C6">
      <w:pPr>
        <w:pStyle w:val="Listapunktowana2"/>
        <w:numPr>
          <w:ilvl w:val="0"/>
          <w:numId w:val="58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wykonać własne badania materiałów</w:t>
      </w:r>
      <w:r w:rsidR="00905EC5" w:rsidRPr="00E82D82">
        <w:rPr>
          <w:rFonts w:cs="Times New Roman"/>
          <w:szCs w:val="24"/>
        </w:rPr>
        <w:t xml:space="preserve"> i wyrobów</w:t>
      </w:r>
      <w:r w:rsidRPr="00E82D82">
        <w:rPr>
          <w:rFonts w:cs="Times New Roman"/>
          <w:szCs w:val="24"/>
        </w:rPr>
        <w:t xml:space="preserve"> przeznaczonych do wykonania robót, w</w:t>
      </w:r>
      <w:r w:rsidR="0096645A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celu sprawdzenia ich właściwości z wymaganymi w </w:t>
      </w:r>
      <w:proofErr w:type="spellStart"/>
      <w:r w:rsidR="00CF5891"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>.</w:t>
      </w:r>
    </w:p>
    <w:p w14:paraId="4B93DDF3" w14:textId="68AAB8DE" w:rsidR="002B2525" w:rsidRPr="00E82D82" w:rsidRDefault="00485CBB" w:rsidP="00035052">
      <w:pPr>
        <w:pStyle w:val="Tekstpodstawowywcity"/>
        <w:spacing w:before="120"/>
        <w:ind w:left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Wszystkie dokumenty oraz wyniki badań Wykonawca przedstawia Inżynierowi</w:t>
      </w:r>
      <w:r w:rsidR="006D3134" w:rsidRPr="00E82D82">
        <w:rPr>
          <w:rFonts w:cs="Times New Roman"/>
          <w:szCs w:val="24"/>
        </w:rPr>
        <w:t>/Inspektorowi Nadzoru</w:t>
      </w:r>
      <w:r w:rsidRPr="00E82D82">
        <w:rPr>
          <w:rFonts w:cs="Times New Roman"/>
          <w:szCs w:val="24"/>
        </w:rPr>
        <w:t xml:space="preserve"> do akceptacji.</w:t>
      </w:r>
    </w:p>
    <w:p w14:paraId="4CC8082A" w14:textId="77777777" w:rsidR="00BF7962" w:rsidRPr="00E82D82" w:rsidRDefault="00BF7962" w:rsidP="00035052">
      <w:pPr>
        <w:spacing w:before="120" w:after="120"/>
        <w:jc w:val="both"/>
        <w:rPr>
          <w:rFonts w:cs="Times New Roman"/>
          <w:b/>
          <w:vanish/>
          <w:szCs w:val="24"/>
        </w:rPr>
      </w:pPr>
    </w:p>
    <w:p w14:paraId="5F7E324D" w14:textId="5F320FBA" w:rsidR="00336357" w:rsidRPr="00E82D82" w:rsidRDefault="00485CBB" w:rsidP="0062616B">
      <w:pPr>
        <w:pStyle w:val="Nagwek2"/>
        <w:numPr>
          <w:ilvl w:val="1"/>
          <w:numId w:val="16"/>
        </w:numPr>
        <w:ind w:left="567" w:hanging="567"/>
      </w:pPr>
      <w:bookmarkStart w:id="248" w:name="_Toc186534684"/>
      <w:r w:rsidRPr="00E82D82">
        <w:t xml:space="preserve">Kontrola </w:t>
      </w:r>
      <w:proofErr w:type="spellStart"/>
      <w:r w:rsidR="00905EC5" w:rsidRPr="00E82D82">
        <w:t>deskowań</w:t>
      </w:r>
      <w:proofErr w:type="spellEnd"/>
      <w:r w:rsidR="00905EC5" w:rsidRPr="00E82D82">
        <w:t xml:space="preserve"> i </w:t>
      </w:r>
      <w:r w:rsidRPr="00E82D82">
        <w:t>rusztowań</w:t>
      </w:r>
      <w:bookmarkEnd w:id="248"/>
      <w:r w:rsidRPr="00E82D82">
        <w:t xml:space="preserve"> </w:t>
      </w:r>
    </w:p>
    <w:p w14:paraId="0462138A" w14:textId="0C72E096" w:rsidR="00485CBB" w:rsidRPr="00E82D82" w:rsidRDefault="00485CBB" w:rsidP="00035052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Badania odbiorcze </w:t>
      </w:r>
      <w:proofErr w:type="spellStart"/>
      <w:r w:rsidR="00905EC5" w:rsidRPr="00E82D82">
        <w:rPr>
          <w:rFonts w:cs="Times New Roman"/>
          <w:szCs w:val="24"/>
        </w:rPr>
        <w:t>deskowań</w:t>
      </w:r>
      <w:proofErr w:type="spellEnd"/>
      <w:r w:rsidR="00905EC5" w:rsidRPr="00E82D82">
        <w:rPr>
          <w:rFonts w:cs="Times New Roman"/>
          <w:szCs w:val="24"/>
        </w:rPr>
        <w:t xml:space="preserve"> i </w:t>
      </w:r>
      <w:r w:rsidRPr="00E82D82">
        <w:rPr>
          <w:rFonts w:cs="Times New Roman"/>
          <w:szCs w:val="24"/>
        </w:rPr>
        <w:t xml:space="preserve">rusztowań należy przeprowadzić po zbudowaniu, a przed rozpoczęciem ich eksploatacji </w:t>
      </w:r>
      <w:r w:rsidR="00905EC5" w:rsidRPr="00E82D82">
        <w:rPr>
          <w:rFonts w:cs="Times New Roman"/>
          <w:szCs w:val="24"/>
        </w:rPr>
        <w:t>pod kątem zgodności</w:t>
      </w:r>
      <w:r w:rsidRPr="00E82D82">
        <w:rPr>
          <w:rFonts w:cs="Times New Roman"/>
          <w:szCs w:val="24"/>
        </w:rPr>
        <w:t xml:space="preserve"> z projektem wykonawczym rusztowań i</w:t>
      </w:r>
      <w:r w:rsidR="0096645A" w:rsidRPr="00E82D82">
        <w:rPr>
          <w:rFonts w:cs="Times New Roman"/>
          <w:szCs w:val="24"/>
        </w:rPr>
        <w:t> 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. Badania okresowe należy przeprowadzać w trakcie eksploatacji, przed każdą nową fazą robót oraz po mogących mieć wpływ na stan </w:t>
      </w:r>
      <w:proofErr w:type="spellStart"/>
      <w:r w:rsidR="00905EC5" w:rsidRPr="00E82D82">
        <w:rPr>
          <w:rFonts w:cs="Times New Roman"/>
          <w:szCs w:val="24"/>
        </w:rPr>
        <w:t>deskowań</w:t>
      </w:r>
      <w:proofErr w:type="spellEnd"/>
      <w:r w:rsidR="00905EC5" w:rsidRPr="00E82D82">
        <w:rPr>
          <w:rFonts w:cs="Times New Roman"/>
          <w:szCs w:val="24"/>
        </w:rPr>
        <w:t xml:space="preserve"> i </w:t>
      </w:r>
      <w:r w:rsidRPr="00E82D82">
        <w:rPr>
          <w:rFonts w:cs="Times New Roman"/>
          <w:szCs w:val="24"/>
        </w:rPr>
        <w:t xml:space="preserve">rusztowań zjawiskach atmosferycznych (silnych wiatrach, </w:t>
      </w:r>
      <w:r w:rsidR="00905EC5" w:rsidRPr="00E82D82">
        <w:rPr>
          <w:rFonts w:cs="Times New Roman"/>
          <w:szCs w:val="24"/>
        </w:rPr>
        <w:t>intensywnych opadach</w:t>
      </w:r>
      <w:r w:rsidRPr="00E82D82">
        <w:rPr>
          <w:rFonts w:cs="Times New Roman"/>
          <w:szCs w:val="24"/>
        </w:rPr>
        <w:t>, itp.), a także po ewentualnych awariach, uderzeniach montowanymi elementami obiektu mostowego, itp.</w:t>
      </w:r>
    </w:p>
    <w:p w14:paraId="4194531A" w14:textId="65C930A1" w:rsidR="00485CBB" w:rsidRPr="00E82D82" w:rsidRDefault="00485CBB" w:rsidP="00035052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Badania elementów rusztowań i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należy przeprowadzać w zależności od użytego materiału zgodnie z :</w:t>
      </w:r>
    </w:p>
    <w:p w14:paraId="7244D3BB" w14:textId="4AC842FA" w:rsidR="00485CBB" w:rsidRPr="00E82D82" w:rsidRDefault="00485CBB" w:rsidP="005D68C6">
      <w:pPr>
        <w:pStyle w:val="Akapitzlist"/>
        <w:numPr>
          <w:ilvl w:val="0"/>
          <w:numId w:val="59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S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10050, w przypadku elementów stalowych,</w:t>
      </w:r>
    </w:p>
    <w:p w14:paraId="057160AC" w14:textId="3ABB7354" w:rsidR="00485CBB" w:rsidRPr="00E82D82" w:rsidRDefault="00485CBB" w:rsidP="005D68C6">
      <w:pPr>
        <w:pStyle w:val="Akapitzlist"/>
        <w:numPr>
          <w:ilvl w:val="0"/>
          <w:numId w:val="59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S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10080, w przypadku konstrukcji drewnianych.</w:t>
      </w:r>
    </w:p>
    <w:p w14:paraId="4F7577AF" w14:textId="66E2DA17" w:rsidR="002B2525" w:rsidRPr="00E82D82" w:rsidRDefault="00485CBB" w:rsidP="00035052">
      <w:pPr>
        <w:pStyle w:val="Lista-kontynuacja"/>
        <w:spacing w:before="120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Każde rusztowanie podlega odbiorowi, w czasie którego należy sprawdzać:</w:t>
      </w:r>
    </w:p>
    <w:p w14:paraId="473FACF6" w14:textId="77777777" w:rsidR="00485CBB" w:rsidRPr="00E82D82" w:rsidRDefault="00485CBB" w:rsidP="005D68C6">
      <w:pPr>
        <w:pStyle w:val="Akapitzlist"/>
        <w:numPr>
          <w:ilvl w:val="0"/>
          <w:numId w:val="60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rodzaj użytego materiału na zgodność z projektem technologicznym,</w:t>
      </w:r>
    </w:p>
    <w:p w14:paraId="70DB4290" w14:textId="77777777" w:rsidR="00485CBB" w:rsidRPr="00E82D82" w:rsidRDefault="00485CBB" w:rsidP="005D68C6">
      <w:pPr>
        <w:pStyle w:val="Akapitzlist"/>
        <w:numPr>
          <w:ilvl w:val="0"/>
          <w:numId w:val="60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łączniki, złącza,</w:t>
      </w:r>
    </w:p>
    <w:p w14:paraId="26958F6A" w14:textId="77777777" w:rsidR="00485CBB" w:rsidRPr="00E82D82" w:rsidRDefault="00485CBB" w:rsidP="005D68C6">
      <w:pPr>
        <w:pStyle w:val="Akapitzlist"/>
        <w:numPr>
          <w:ilvl w:val="0"/>
          <w:numId w:val="60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poziomy górnych krawędzi przed obciążeniem i po obciążeniu oraz krawędzi dolnych stanowiących miarę odkształcalności posadowienia (niwelacyjnie),</w:t>
      </w:r>
    </w:p>
    <w:p w14:paraId="52ABAE26" w14:textId="77777777" w:rsidR="00485CBB" w:rsidRPr="00E82D82" w:rsidRDefault="00485CBB" w:rsidP="005D68C6">
      <w:pPr>
        <w:pStyle w:val="Akapitzlist"/>
        <w:numPr>
          <w:ilvl w:val="0"/>
          <w:numId w:val="60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efektywności stężeń,</w:t>
      </w:r>
    </w:p>
    <w:p w14:paraId="1F44BD13" w14:textId="77777777" w:rsidR="00485CBB" w:rsidRPr="00E82D82" w:rsidRDefault="00485CBB" w:rsidP="005D68C6">
      <w:pPr>
        <w:pStyle w:val="Akapitzlist"/>
        <w:numPr>
          <w:ilvl w:val="0"/>
          <w:numId w:val="60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wielkości podniesienia wykonawczego,</w:t>
      </w:r>
    </w:p>
    <w:p w14:paraId="1D1E5BBB" w14:textId="3C6500F9" w:rsidR="00DD2C2B" w:rsidRPr="00E82D82" w:rsidRDefault="00485CBB" w:rsidP="005D68C6">
      <w:pPr>
        <w:pStyle w:val="Akapitzlist"/>
        <w:numPr>
          <w:ilvl w:val="0"/>
          <w:numId w:val="60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przygotowanie podłoża i sposób przekazywania nacisków na podłoże.</w:t>
      </w:r>
    </w:p>
    <w:p w14:paraId="2A024C82" w14:textId="61C495E2" w:rsidR="002B2525" w:rsidRPr="00E82D82" w:rsidRDefault="00485CBB" w:rsidP="00035052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Każde deskowanie powinno podlegać odbiorowi</w:t>
      </w:r>
      <w:r w:rsidR="00905EC5" w:rsidRPr="00E82D82">
        <w:rPr>
          <w:rFonts w:cs="Times New Roman"/>
          <w:szCs w:val="24"/>
        </w:rPr>
        <w:t>, p</w:t>
      </w:r>
      <w:r w:rsidRPr="00E82D82">
        <w:rPr>
          <w:rFonts w:cs="Times New Roman"/>
          <w:szCs w:val="24"/>
        </w:rPr>
        <w:t>rzedmiotem kontroli powinny być:</w:t>
      </w:r>
    </w:p>
    <w:p w14:paraId="3C2C77E6" w14:textId="77777777" w:rsidR="00485CBB" w:rsidRPr="00E82D82" w:rsidRDefault="00485CBB" w:rsidP="005D68C6">
      <w:pPr>
        <w:pStyle w:val="Akapitzlist"/>
        <w:numPr>
          <w:ilvl w:val="0"/>
          <w:numId w:val="61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rodzaj użytego materiału na zgodność z projektem technologicznym,</w:t>
      </w:r>
    </w:p>
    <w:p w14:paraId="11007578" w14:textId="77777777" w:rsidR="00485CBB" w:rsidRPr="00E82D82" w:rsidRDefault="00485CBB" w:rsidP="005D68C6">
      <w:pPr>
        <w:pStyle w:val="Akapitzlist"/>
        <w:numPr>
          <w:ilvl w:val="0"/>
          <w:numId w:val="61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szczelność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w płaszczyznach i narożach,</w:t>
      </w:r>
    </w:p>
    <w:p w14:paraId="7F19C6A1" w14:textId="4317AB7E" w:rsidR="00404805" w:rsidRPr="00E82D82" w:rsidRDefault="00485CBB" w:rsidP="005D68C6">
      <w:pPr>
        <w:pStyle w:val="Akapitzlist"/>
        <w:numPr>
          <w:ilvl w:val="0"/>
          <w:numId w:val="61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poziom górnej krawędzi i powierzchni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przed betonowaniem i po nim oraz porównanie z poziomem wymaganym.</w:t>
      </w:r>
    </w:p>
    <w:p w14:paraId="23E2F006" w14:textId="20F633E6" w:rsidR="002B2525" w:rsidRPr="00E82D82" w:rsidRDefault="00485CBB" w:rsidP="00035052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Rusztowania i deskowania w czasie betonowania powinny być przedmiotem kontroli geodezyjnej w nawiązaniu do niezależnych reperów.</w:t>
      </w:r>
    </w:p>
    <w:p w14:paraId="3DCEB0D2" w14:textId="7AE77A68" w:rsidR="002B2525" w:rsidRPr="00E82D82" w:rsidRDefault="00485CBB" w:rsidP="00035052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 xml:space="preserve">Kontrola stanu wyposażenia, oznakowania i zabezpieczeń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i rusztowań powinna być prowadzona codziennie przez cały okres prowadzonych robót. Podczas budowy rusztowań i</w:t>
      </w:r>
      <w:r w:rsidR="00336357" w:rsidRPr="00E82D82">
        <w:rPr>
          <w:rFonts w:cs="Times New Roman"/>
          <w:szCs w:val="24"/>
        </w:rPr>
        <w:t> 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oraz podczas ich obciążania </w:t>
      </w:r>
      <w:r w:rsidR="00905EC5" w:rsidRPr="00E82D82">
        <w:rPr>
          <w:rFonts w:cs="Times New Roman"/>
          <w:szCs w:val="24"/>
        </w:rPr>
        <w:t>mieszanką betonową</w:t>
      </w:r>
      <w:r w:rsidRPr="00E82D82">
        <w:rPr>
          <w:rFonts w:cs="Times New Roman"/>
          <w:szCs w:val="24"/>
        </w:rPr>
        <w:t xml:space="preserve"> powinny być prowadzone badania geodezyjne w nawiązaniu do reperów państwowych. Pomiary te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powinny być prowadzone również w czasie dojrzewania betonu oraz przy rozbiórce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i rusztowań aż do</w:t>
      </w:r>
      <w:r w:rsidR="009F777D" w:rsidRPr="00E82D82">
        <w:rPr>
          <w:rFonts w:cs="Times New Roman"/>
          <w:szCs w:val="24"/>
        </w:rPr>
        <w:t xml:space="preserve"> wykonania próbnego obciążenia.</w:t>
      </w:r>
    </w:p>
    <w:p w14:paraId="7F50297B" w14:textId="0D84C08E" w:rsidR="002B2525" w:rsidRPr="00E82D82" w:rsidRDefault="00485CBB" w:rsidP="00035052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Ocena rusztowań powinna być przeprowadzona na podstawie uzyskanych wynikó</w:t>
      </w:r>
      <w:r w:rsidR="009F777D" w:rsidRPr="00E82D82">
        <w:rPr>
          <w:rFonts w:cs="Times New Roman"/>
          <w:szCs w:val="24"/>
        </w:rPr>
        <w:t xml:space="preserve">w i </w:t>
      </w:r>
      <w:r w:rsidR="0084379B" w:rsidRPr="00E82D82">
        <w:rPr>
          <w:rFonts w:cs="Times New Roman"/>
          <w:szCs w:val="24"/>
        </w:rPr>
        <w:t> </w:t>
      </w:r>
      <w:r w:rsidR="00FE27BB" w:rsidRPr="00E82D82">
        <w:rPr>
          <w:rFonts w:cs="Times New Roman"/>
          <w:szCs w:val="24"/>
        </w:rPr>
        <w:t>u</w:t>
      </w:r>
      <w:r w:rsidR="009F777D" w:rsidRPr="00E82D82">
        <w:rPr>
          <w:rFonts w:cs="Times New Roman"/>
          <w:szCs w:val="24"/>
        </w:rPr>
        <w:t>staleń w formie protokołu.</w:t>
      </w:r>
    </w:p>
    <w:p w14:paraId="5C762DF3" w14:textId="7CEE5951" w:rsidR="002B2525" w:rsidRPr="00E82D82" w:rsidRDefault="00485CBB" w:rsidP="00035052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Rusztowania należy uznać za wykonane zgodnie z wymaganiami </w:t>
      </w:r>
      <w:proofErr w:type="spellStart"/>
      <w:r w:rsidR="00CF5891"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>, jeżeli wszystkie badania dadzą wynik pozytywny. W przeciwnym przypadku zmontowana konstrukcja rusztowania lub jej część niewłaściwie wykonana powinna być doprowadzona do stanu zgodności z</w:t>
      </w:r>
      <w:r w:rsidR="00905EC5" w:rsidRPr="00E82D82">
        <w:rPr>
          <w:rFonts w:cs="Times New Roman"/>
          <w:szCs w:val="24"/>
        </w:rPr>
        <w:t>e</w:t>
      </w:r>
      <w:r w:rsidRPr="00E82D82">
        <w:rPr>
          <w:rFonts w:cs="Times New Roman"/>
          <w:szCs w:val="24"/>
        </w:rPr>
        <w:t xml:space="preserve"> </w:t>
      </w:r>
      <w:proofErr w:type="spellStart"/>
      <w:r w:rsidR="00CF5891"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 xml:space="preserve"> i cał</w:t>
      </w:r>
      <w:r w:rsidR="0097086E" w:rsidRPr="00E82D82">
        <w:rPr>
          <w:rFonts w:cs="Times New Roman"/>
          <w:szCs w:val="24"/>
        </w:rPr>
        <w:t>ość poddana ponownym badaniom.</w:t>
      </w:r>
    </w:p>
    <w:p w14:paraId="04E1DBB2" w14:textId="0964D954" w:rsidR="00485CBB" w:rsidRPr="00E82D82" w:rsidRDefault="00485CBB" w:rsidP="0062616B">
      <w:pPr>
        <w:pStyle w:val="Nagwek2"/>
        <w:numPr>
          <w:ilvl w:val="1"/>
          <w:numId w:val="16"/>
        </w:numPr>
        <w:ind w:left="567" w:hanging="567"/>
      </w:pPr>
      <w:bookmarkStart w:id="249" w:name="_Toc186534685"/>
      <w:r w:rsidRPr="00E82D82">
        <w:t>Badania składników</w:t>
      </w:r>
      <w:r w:rsidR="0097086E" w:rsidRPr="00E82D82">
        <w:t xml:space="preserve"> </w:t>
      </w:r>
      <w:r w:rsidRPr="00E82D82">
        <w:t>mieszanki</w:t>
      </w:r>
      <w:r w:rsidR="0097086E" w:rsidRPr="00E82D82">
        <w:t xml:space="preserve"> </w:t>
      </w:r>
      <w:r w:rsidRPr="00E82D82">
        <w:t>betonowej</w:t>
      </w:r>
      <w:bookmarkEnd w:id="249"/>
    </w:p>
    <w:p w14:paraId="67B5F3B5" w14:textId="1D4FD375" w:rsidR="00485CBB" w:rsidRPr="00E82D82" w:rsidRDefault="00485CBB" w:rsidP="00035052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Badania składników mieszanki betonowej powinny być wykonane przed przystąpieniem do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przygotowania mieszanki betonowej oraz podczas wykonywania robót betonowych.</w:t>
      </w:r>
    </w:p>
    <w:p w14:paraId="58FB7F96" w14:textId="35A9905E" w:rsidR="00905EC5" w:rsidRPr="00E82D82" w:rsidRDefault="00905EC5" w:rsidP="00035052">
      <w:pPr>
        <w:spacing w:before="120" w:after="120"/>
        <w:jc w:val="both"/>
        <w:rPr>
          <w:rFonts w:eastAsia="Times New Roman" w:cs="Times New Roman"/>
          <w:szCs w:val="24"/>
        </w:rPr>
      </w:pPr>
      <w:r w:rsidRPr="00E82D82">
        <w:rPr>
          <w:rFonts w:eastAsia="Times New Roman" w:cs="Times New Roman"/>
          <w:szCs w:val="24"/>
        </w:rPr>
        <w:t>Akceptacja dostaw składników betonu – cementu, kruszyw, domieszek i dodatków następuje na podstawie dokumentów związanych z wprowadzaniem wyrobów budowlanych do obrotu i stosowania, czyli oznakowanych znakiem CE lub znakiem B i dla których Wykonawca (Producent) dołączył Deklarację Właściwości Użytkowych (DWU) lub Krajową Deklarację Właściwości Użytkowych (KDWU), odniesionych do Europejskiej Normy zharmonizowanej (</w:t>
      </w:r>
      <w:proofErr w:type="spellStart"/>
      <w:r w:rsidRPr="00E82D82">
        <w:rPr>
          <w:rFonts w:eastAsia="Times New Roman" w:cs="Times New Roman"/>
          <w:szCs w:val="24"/>
        </w:rPr>
        <w:t>ENh</w:t>
      </w:r>
      <w:proofErr w:type="spellEnd"/>
      <w:r w:rsidRPr="00E82D82">
        <w:rPr>
          <w:rFonts w:eastAsia="Times New Roman" w:cs="Times New Roman"/>
          <w:szCs w:val="24"/>
        </w:rPr>
        <w:t>), Polskiej Normy wyrobu (PN), Europejskiej Oceny Technicznej (EOT) lub Krajowej Oceny Technicznej (KOT).</w:t>
      </w:r>
    </w:p>
    <w:p w14:paraId="435A9201" w14:textId="51804790" w:rsidR="00905EC5" w:rsidRPr="00E82D82" w:rsidRDefault="00905EC5" w:rsidP="00035052">
      <w:pPr>
        <w:spacing w:before="120" w:after="120"/>
        <w:jc w:val="both"/>
        <w:rPr>
          <w:rFonts w:eastAsia="Times New Roman" w:cs="Times New Roman"/>
          <w:szCs w:val="24"/>
        </w:rPr>
      </w:pPr>
      <w:r w:rsidRPr="00E82D82">
        <w:rPr>
          <w:rFonts w:eastAsia="Times New Roman" w:cs="Times New Roman"/>
          <w:szCs w:val="24"/>
        </w:rPr>
        <w:t>Wykonanie badań sprawdzających składniki mieszanki betonowej przed przystąpieniem do</w:t>
      </w:r>
      <w:r w:rsidR="00177696" w:rsidRPr="00E82D82">
        <w:rPr>
          <w:rFonts w:eastAsia="Times New Roman" w:cs="Times New Roman"/>
          <w:szCs w:val="24"/>
        </w:rPr>
        <w:t> </w:t>
      </w:r>
      <w:r w:rsidRPr="00E82D82">
        <w:rPr>
          <w:rFonts w:eastAsia="Times New Roman" w:cs="Times New Roman"/>
          <w:szCs w:val="24"/>
        </w:rPr>
        <w:t>przygotowania mieszanki betonowej, czyli na etapie badań wstępnych, jak również bieżące badania kontrolne dostaw, są po stronie Producenta betonu i powinny swym zakresem być zgodne z zapisami księgi Zakładowej Kontroli Produkcji obowiązującej w</w:t>
      </w:r>
      <w:r w:rsidR="00177696" w:rsidRPr="00E82D82">
        <w:rPr>
          <w:rFonts w:eastAsia="Times New Roman" w:cs="Times New Roman"/>
          <w:szCs w:val="24"/>
        </w:rPr>
        <w:t> </w:t>
      </w:r>
      <w:r w:rsidRPr="00E82D82">
        <w:rPr>
          <w:rFonts w:eastAsia="Times New Roman" w:cs="Times New Roman"/>
          <w:szCs w:val="24"/>
        </w:rPr>
        <w:t xml:space="preserve">danym zakładzie produkcyjnym. </w:t>
      </w:r>
    </w:p>
    <w:p w14:paraId="04A01B84" w14:textId="5B888930" w:rsidR="00905EC5" w:rsidRPr="00E82D82" w:rsidRDefault="00905EC5" w:rsidP="00035052">
      <w:pPr>
        <w:spacing w:before="120" w:after="120"/>
        <w:jc w:val="both"/>
        <w:rPr>
          <w:rFonts w:eastAsia="Times New Roman" w:cs="Times New Roman"/>
          <w:szCs w:val="24"/>
        </w:rPr>
      </w:pPr>
      <w:r w:rsidRPr="00E82D82">
        <w:rPr>
          <w:rFonts w:eastAsia="Times New Roman" w:cs="Times New Roman"/>
          <w:szCs w:val="24"/>
        </w:rPr>
        <w:t xml:space="preserve">Zakres badań składników mieszanki betonowej będący po stronie odbiorcy betonu (Wykonawcy, Inżyniera) powinien być określony w Specyfikacji Technicznej.  </w:t>
      </w:r>
    </w:p>
    <w:p w14:paraId="0D4C40B1" w14:textId="414635DB" w:rsidR="00905EC5" w:rsidRPr="00E82D82" w:rsidRDefault="00905EC5" w:rsidP="00035052">
      <w:pPr>
        <w:spacing w:before="120" w:after="120"/>
        <w:jc w:val="both"/>
        <w:rPr>
          <w:rFonts w:eastAsia="Times New Roman" w:cs="Times New Roman"/>
          <w:szCs w:val="24"/>
        </w:rPr>
      </w:pPr>
      <w:r w:rsidRPr="00E82D82">
        <w:rPr>
          <w:rFonts w:eastAsia="Times New Roman" w:cs="Times New Roman"/>
          <w:szCs w:val="24"/>
        </w:rPr>
        <w:t>Zakres badań składników mieszanki betonowej będący po stronie Producenta betonu oraz</w:t>
      </w:r>
      <w:r w:rsidR="00747D43" w:rsidRPr="00E82D82">
        <w:rPr>
          <w:rFonts w:eastAsia="Times New Roman" w:cs="Times New Roman"/>
          <w:szCs w:val="24"/>
        </w:rPr>
        <w:t> </w:t>
      </w:r>
      <w:r w:rsidRPr="00E82D82">
        <w:rPr>
          <w:rFonts w:eastAsia="Times New Roman" w:cs="Times New Roman"/>
          <w:szCs w:val="24"/>
        </w:rPr>
        <w:t>odbiorcy betonu (Wykonawcy, Inżyniera) powinien co najmniej obejmować badania wyszczególnione w dalszych punktach.</w:t>
      </w:r>
    </w:p>
    <w:p w14:paraId="2B3CB5C5" w14:textId="69CB02B9" w:rsidR="002B2525" w:rsidRPr="00E82D82" w:rsidRDefault="00485CBB" w:rsidP="0062616B">
      <w:pPr>
        <w:pStyle w:val="Nagwek3"/>
        <w:numPr>
          <w:ilvl w:val="2"/>
          <w:numId w:val="16"/>
        </w:numPr>
        <w:ind w:left="851" w:hanging="851"/>
      </w:pPr>
      <w:bookmarkStart w:id="250" w:name="_Toc8385370"/>
      <w:bookmarkStart w:id="251" w:name="_Toc186534686"/>
      <w:r w:rsidRPr="00E82D82">
        <w:t>Badania cementu</w:t>
      </w:r>
      <w:bookmarkEnd w:id="250"/>
      <w:bookmarkEnd w:id="251"/>
    </w:p>
    <w:p w14:paraId="0E1D7E8D" w14:textId="0DBC6497" w:rsidR="002B2525" w:rsidRPr="00E82D82" w:rsidRDefault="00F01C1E" w:rsidP="00035052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Dla każdego stosowanego rodzaju cementu Wykonawca powinien przedstawić Deklarację Właściwości Użytkowych lub Krajową Deklarację Właściwości Użytkowych. Przed rozładunkiem każdej dostawy należy sprawdzić dowód dostawy w celu stwierdzenia, że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dostawa jest zgodna z zamówieniem i pochodzi z właściwego źródła.</w:t>
      </w:r>
      <w:r w:rsidR="00A77777" w:rsidRPr="00E82D82">
        <w:rPr>
          <w:rFonts w:cs="Times New Roman"/>
          <w:szCs w:val="24"/>
        </w:rPr>
        <w:t xml:space="preserve"> </w:t>
      </w:r>
    </w:p>
    <w:p w14:paraId="2FD71499" w14:textId="171E8585" w:rsidR="00631C3F" w:rsidRPr="00E82D82" w:rsidRDefault="00631C3F" w:rsidP="00035052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 przypadku wątpliwości co do jakości dostawy cementu Inżynier wydaje polecenie przeprowadzenia oznaczeń: </w:t>
      </w:r>
    </w:p>
    <w:p w14:paraId="693DFE75" w14:textId="77777777" w:rsidR="00631C3F" w:rsidRPr="00E82D82" w:rsidRDefault="00631C3F" w:rsidP="005D68C6">
      <w:pPr>
        <w:pStyle w:val="Tekstpodstawowy"/>
        <w:numPr>
          <w:ilvl w:val="0"/>
          <w:numId w:val="62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wczesnej wytrzymałości na ściskanie oraz wytrzymałości na ściskanie po 28 dniach, według PN-EN 196-1,</w:t>
      </w:r>
    </w:p>
    <w:p w14:paraId="0A57B648" w14:textId="6A1344F4" w:rsidR="00631C3F" w:rsidRPr="00E82D82" w:rsidRDefault="00631C3F" w:rsidP="005D68C6">
      <w:pPr>
        <w:pStyle w:val="Tekstpodstawowy"/>
        <w:numPr>
          <w:ilvl w:val="0"/>
          <w:numId w:val="62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czasu wiązania według PN-EN 196-2,</w:t>
      </w:r>
    </w:p>
    <w:p w14:paraId="0049224E" w14:textId="0D2DE651" w:rsidR="00F97A95" w:rsidRPr="00E82D82" w:rsidRDefault="00F97A95" w:rsidP="005D68C6">
      <w:pPr>
        <w:pStyle w:val="Tekstpodstawowy"/>
        <w:numPr>
          <w:ilvl w:val="0"/>
          <w:numId w:val="62"/>
        </w:numPr>
        <w:spacing w:after="0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stałości objętości według PN-EN 196-3</w:t>
      </w:r>
      <w:r w:rsidR="00AD3D9E" w:rsidRPr="00E82D82">
        <w:rPr>
          <w:rFonts w:cs="Times New Roman"/>
          <w:szCs w:val="24"/>
        </w:rPr>
        <w:t>.</w:t>
      </w:r>
    </w:p>
    <w:p w14:paraId="7D28FF24" w14:textId="5E1A3C3E" w:rsidR="002B2525" w:rsidRPr="00E82D82" w:rsidRDefault="00485CBB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Inne właściwości cementu powinny być </w:t>
      </w:r>
      <w:r w:rsidR="00E0558B" w:rsidRPr="00E82D82">
        <w:rPr>
          <w:rFonts w:cs="Times New Roman"/>
          <w:szCs w:val="24"/>
        </w:rPr>
        <w:t xml:space="preserve">określane </w:t>
      </w:r>
      <w:r w:rsidRPr="00E82D82">
        <w:rPr>
          <w:rFonts w:cs="Times New Roman"/>
          <w:szCs w:val="24"/>
        </w:rPr>
        <w:t xml:space="preserve">i </w:t>
      </w:r>
      <w:r w:rsidR="00E0558B" w:rsidRPr="00E82D82">
        <w:rPr>
          <w:rFonts w:cs="Times New Roman"/>
          <w:szCs w:val="24"/>
        </w:rPr>
        <w:t xml:space="preserve">deklarowane </w:t>
      </w:r>
      <w:r w:rsidRPr="00E82D82">
        <w:rPr>
          <w:rFonts w:cs="Times New Roman"/>
          <w:szCs w:val="24"/>
        </w:rPr>
        <w:t xml:space="preserve">przez </w:t>
      </w:r>
      <w:r w:rsidR="00E0558B" w:rsidRPr="00E82D82">
        <w:rPr>
          <w:rFonts w:cs="Times New Roman"/>
          <w:szCs w:val="24"/>
        </w:rPr>
        <w:t>producenta cementu</w:t>
      </w:r>
      <w:r w:rsidRPr="00E82D82">
        <w:rPr>
          <w:rFonts w:cs="Times New Roman"/>
          <w:szCs w:val="24"/>
        </w:rPr>
        <w:t>.</w:t>
      </w:r>
    </w:p>
    <w:p w14:paraId="301AD412" w14:textId="4B8A6A86" w:rsidR="00CA7E65" w:rsidRPr="00E72CC8" w:rsidRDefault="00485CBB" w:rsidP="00E72CC8">
      <w:pPr>
        <w:pStyle w:val="Akapitzlist"/>
        <w:spacing w:before="120" w:after="120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>Wyniki badań należy sprawdzić na zgodność z wymaganiami podanymi w 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197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1</w:t>
      </w:r>
      <w:r w:rsidR="00E0558B" w:rsidRPr="00E82D82">
        <w:rPr>
          <w:rFonts w:cs="Times New Roman"/>
          <w:szCs w:val="24"/>
        </w:rPr>
        <w:t xml:space="preserve"> lub</w:t>
      </w:r>
      <w:r w:rsidR="00177696" w:rsidRPr="00E82D82">
        <w:rPr>
          <w:rFonts w:cs="Times New Roman"/>
          <w:szCs w:val="24"/>
        </w:rPr>
        <w:t> </w:t>
      </w:r>
      <w:r w:rsidR="00E0558B" w:rsidRPr="00E82D82">
        <w:rPr>
          <w:rFonts w:cs="Times New Roman"/>
          <w:szCs w:val="24"/>
        </w:rPr>
        <w:t>PN-B-19707.</w:t>
      </w:r>
    </w:p>
    <w:p w14:paraId="2BE15FD4" w14:textId="0BB7A281" w:rsidR="002B2525" w:rsidRPr="00E82D82" w:rsidRDefault="00485CBB" w:rsidP="0062616B">
      <w:pPr>
        <w:pStyle w:val="Nagwek3"/>
        <w:numPr>
          <w:ilvl w:val="2"/>
          <w:numId w:val="16"/>
        </w:numPr>
        <w:ind w:left="851" w:hanging="851"/>
      </w:pPr>
      <w:bookmarkStart w:id="252" w:name="_Toc8385371"/>
      <w:bookmarkStart w:id="253" w:name="_Toc186534687"/>
      <w:r w:rsidRPr="00E82D82">
        <w:t>Badania kruszyw</w:t>
      </w:r>
      <w:bookmarkEnd w:id="252"/>
      <w:bookmarkEnd w:id="253"/>
    </w:p>
    <w:p w14:paraId="5A331CC3" w14:textId="1DC771B1" w:rsidR="00B65ED4" w:rsidRPr="00E82D82" w:rsidRDefault="00B65ED4" w:rsidP="005D68C6">
      <w:pPr>
        <w:pStyle w:val="Tekstpodstawowy"/>
        <w:spacing w:after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Producent kruszywa przeprowadza badania oznaczania reaktywności alka</w:t>
      </w:r>
      <w:r w:rsidR="00E4225C" w:rsidRPr="00E82D82">
        <w:rPr>
          <w:rFonts w:cs="Times New Roman"/>
          <w:szCs w:val="24"/>
        </w:rPr>
        <w:t>l</w:t>
      </w:r>
      <w:r w:rsidRPr="00E82D82">
        <w:rPr>
          <w:rFonts w:cs="Times New Roman"/>
          <w:szCs w:val="24"/>
        </w:rPr>
        <w:t>icznej kruszywa</w:t>
      </w:r>
      <w:r w:rsidR="00B661DE" w:rsidRPr="00E82D82">
        <w:rPr>
          <w:rFonts w:cs="Times New Roman"/>
          <w:szCs w:val="24"/>
        </w:rPr>
        <w:t>:</w:t>
      </w:r>
    </w:p>
    <w:p w14:paraId="269538E0" w14:textId="42A84189" w:rsidR="00B65ED4" w:rsidRPr="00E82D82" w:rsidRDefault="00AD3187" w:rsidP="005D68C6">
      <w:pPr>
        <w:pStyle w:val="Tekstpodstawowy"/>
        <w:numPr>
          <w:ilvl w:val="0"/>
          <w:numId w:val="81"/>
        </w:numPr>
        <w:spacing w:after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</w:t>
      </w:r>
      <w:r w:rsidR="00B65ED4" w:rsidRPr="00E82D82">
        <w:rPr>
          <w:rFonts w:cs="Times New Roman"/>
          <w:szCs w:val="24"/>
        </w:rPr>
        <w:t>g metody PB/</w:t>
      </w:r>
      <w:r w:rsidR="00E4225C" w:rsidRPr="00E82D82">
        <w:rPr>
          <w:rFonts w:cs="Times New Roman"/>
          <w:szCs w:val="24"/>
        </w:rPr>
        <w:t>3</w:t>
      </w:r>
      <w:r w:rsidR="00B65ED4" w:rsidRPr="00E82D82">
        <w:rPr>
          <w:rFonts w:cs="Times New Roman"/>
          <w:szCs w:val="24"/>
        </w:rPr>
        <w:t xml:space="preserve">/18 </w:t>
      </w:r>
      <w:r w:rsidR="00E4225C" w:rsidRPr="00E82D82">
        <w:rPr>
          <w:rFonts w:cs="Times New Roman"/>
          <w:szCs w:val="24"/>
        </w:rPr>
        <w:t xml:space="preserve">– analiza petrograficzna (jako uzupełnienie do badań wykonywanych zgodnie z PN-EN 932-3), </w:t>
      </w:r>
    </w:p>
    <w:p w14:paraId="22ED269D" w14:textId="2E03DA43" w:rsidR="00BF5F51" w:rsidRPr="00E82D82" w:rsidRDefault="00E4225C" w:rsidP="005D68C6">
      <w:pPr>
        <w:pStyle w:val="Tekstpodstawowy"/>
        <w:numPr>
          <w:ilvl w:val="0"/>
          <w:numId w:val="81"/>
        </w:numPr>
        <w:spacing w:after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wg metody </w:t>
      </w:r>
      <w:r w:rsidR="00BF5F51" w:rsidRPr="00E82D82">
        <w:rPr>
          <w:rFonts w:cs="Times New Roman"/>
          <w:szCs w:val="24"/>
        </w:rPr>
        <w:t>PB/1/18,</w:t>
      </w:r>
    </w:p>
    <w:p w14:paraId="776586D0" w14:textId="77777777" w:rsidR="00BF5F51" w:rsidRPr="00E82D82" w:rsidRDefault="00AD3187" w:rsidP="005D68C6">
      <w:pPr>
        <w:pStyle w:val="Tekstpodstawowy"/>
        <w:numPr>
          <w:ilvl w:val="0"/>
          <w:numId w:val="81"/>
        </w:numPr>
        <w:spacing w:after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</w:t>
      </w:r>
      <w:r w:rsidR="00B65ED4" w:rsidRPr="00E82D82">
        <w:rPr>
          <w:rFonts w:cs="Times New Roman"/>
          <w:szCs w:val="24"/>
        </w:rPr>
        <w:t>g metody PB/2/18</w:t>
      </w:r>
      <w:r w:rsidR="00BF5F51" w:rsidRPr="00E82D82">
        <w:rPr>
          <w:rFonts w:cs="Times New Roman"/>
          <w:szCs w:val="24"/>
        </w:rPr>
        <w:t xml:space="preserve">, </w:t>
      </w:r>
    </w:p>
    <w:p w14:paraId="03287642" w14:textId="6A5F97FD" w:rsidR="00B65ED4" w:rsidRPr="00E82D82" w:rsidRDefault="00BF5F51" w:rsidP="005D68C6">
      <w:pPr>
        <w:pStyle w:val="Tekstpodstawowy"/>
        <w:numPr>
          <w:ilvl w:val="0"/>
          <w:numId w:val="81"/>
        </w:numPr>
        <w:spacing w:after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wg PB/2/18 (zmodyfikowana),</w:t>
      </w:r>
    </w:p>
    <w:p w14:paraId="5B809114" w14:textId="572BB6F5" w:rsidR="00AD3187" w:rsidRPr="00E82D82" w:rsidRDefault="00F01C1E" w:rsidP="00AD3187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zgodnie z zasadami określonymi w punkcie 2.2.1 (ASR) i 2.2.2 (ACR) oraz z częstotliwością podaną w punkcie 6.2 Wytycznych [</w:t>
      </w:r>
      <w:r w:rsidR="00C23457">
        <w:rPr>
          <w:rFonts w:cs="Times New Roman"/>
          <w:szCs w:val="24"/>
        </w:rPr>
        <w:t>8</w:t>
      </w:r>
      <w:r w:rsidRPr="00E82D82">
        <w:rPr>
          <w:rFonts w:cs="Times New Roman"/>
          <w:szCs w:val="24"/>
        </w:rPr>
        <w:t>].</w:t>
      </w:r>
    </w:p>
    <w:p w14:paraId="7A6788C8" w14:textId="4316B31D" w:rsidR="00B65ED4" w:rsidRPr="00E82D82" w:rsidRDefault="00B65ED4" w:rsidP="00B65ED4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Producent kruszywa powinien deklarować</w:t>
      </w:r>
      <w:r w:rsidR="00CC3B97" w:rsidRPr="00E82D82">
        <w:rPr>
          <w:rFonts w:cs="Times New Roman"/>
          <w:szCs w:val="24"/>
        </w:rPr>
        <w:t xml:space="preserve"> </w:t>
      </w:r>
      <w:r w:rsidR="0045591A" w:rsidRPr="00E82D82">
        <w:rPr>
          <w:rFonts w:cs="Times New Roman"/>
          <w:szCs w:val="24"/>
        </w:rPr>
        <w:t xml:space="preserve">reaktywność alkaliczną kruszyw </w:t>
      </w:r>
      <w:r w:rsidR="00CC3B97" w:rsidRPr="00E82D82">
        <w:rPr>
          <w:rFonts w:cs="Times New Roman"/>
          <w:szCs w:val="24"/>
        </w:rPr>
        <w:t>zgodnie z</w:t>
      </w:r>
      <w:r w:rsidR="00177696" w:rsidRPr="00E82D82">
        <w:rPr>
          <w:rFonts w:cs="Times New Roman"/>
          <w:szCs w:val="24"/>
        </w:rPr>
        <w:t> </w:t>
      </w:r>
      <w:r w:rsidR="00CC3B97" w:rsidRPr="00E82D82">
        <w:rPr>
          <w:rFonts w:cs="Times New Roman"/>
          <w:szCs w:val="24"/>
        </w:rPr>
        <w:t>punktem</w:t>
      </w:r>
      <w:r w:rsidRPr="00E82D82">
        <w:rPr>
          <w:rFonts w:cs="Times New Roman"/>
          <w:szCs w:val="24"/>
        </w:rPr>
        <w:t xml:space="preserve"> 6.1 Wytycznych [</w:t>
      </w:r>
      <w:r w:rsidR="00C23457">
        <w:rPr>
          <w:rFonts w:cs="Times New Roman"/>
          <w:szCs w:val="24"/>
        </w:rPr>
        <w:t>8</w:t>
      </w:r>
      <w:r w:rsidRPr="00E82D82">
        <w:rPr>
          <w:rFonts w:cs="Times New Roman"/>
          <w:szCs w:val="24"/>
        </w:rPr>
        <w:t xml:space="preserve">]. </w:t>
      </w:r>
    </w:p>
    <w:p w14:paraId="45C408C0" w14:textId="188AFE06" w:rsidR="00F01C1E" w:rsidRPr="00E82D82" w:rsidRDefault="00CC3B97" w:rsidP="00D1762A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Niezależnie od deklaracji kategorii reaktywności ASR wystawionej przez Producenta kruszywa, Wykonawca </w:t>
      </w:r>
      <w:r w:rsidR="0045591A" w:rsidRPr="00E82D82">
        <w:rPr>
          <w:rFonts w:cs="Times New Roman"/>
          <w:szCs w:val="24"/>
        </w:rPr>
        <w:t>wykonuje badania</w:t>
      </w:r>
      <w:r w:rsidR="00D2277D" w:rsidRPr="00E82D82">
        <w:rPr>
          <w:rFonts w:cs="Times New Roman"/>
          <w:szCs w:val="24"/>
        </w:rPr>
        <w:t xml:space="preserve"> reaktywności dla</w:t>
      </w:r>
      <w:r w:rsidR="00F01C1E" w:rsidRPr="00E82D82">
        <w:rPr>
          <w:rFonts w:cs="Times New Roman"/>
          <w:szCs w:val="24"/>
        </w:rPr>
        <w:t xml:space="preserve"> kruszywa grubego</w:t>
      </w:r>
      <w:r w:rsidR="00D2277D" w:rsidRPr="00E82D82">
        <w:rPr>
          <w:rFonts w:cs="Times New Roman"/>
          <w:szCs w:val="24"/>
        </w:rPr>
        <w:t xml:space="preserve"> frakcji</w:t>
      </w:r>
      <w:r w:rsidR="00AD5D71" w:rsidRPr="00E82D82">
        <w:rPr>
          <w:rFonts w:cs="Times New Roman"/>
          <w:szCs w:val="24"/>
        </w:rPr>
        <w:t xml:space="preserve"> </w:t>
      </w:r>
      <w:r w:rsidR="00AD5D71" w:rsidRPr="00E82D82">
        <w:rPr>
          <w:rFonts w:cs="Times New Roman"/>
          <w:bCs/>
          <w:szCs w:val="24"/>
          <w:lang w:bidi="pl-PL"/>
        </w:rPr>
        <w:t xml:space="preserve">2/8 </w:t>
      </w:r>
      <w:r w:rsidR="005E4916" w:rsidRPr="00E82D82">
        <w:rPr>
          <w:rFonts w:cs="Times New Roman"/>
          <w:bCs/>
          <w:szCs w:val="24"/>
          <w:lang w:bidi="pl-PL"/>
        </w:rPr>
        <w:br/>
      </w:r>
      <w:r w:rsidR="00AD5D71" w:rsidRPr="00E82D82">
        <w:rPr>
          <w:rFonts w:cs="Times New Roman"/>
          <w:bCs/>
          <w:szCs w:val="24"/>
          <w:lang w:bidi="pl-PL"/>
        </w:rPr>
        <w:t xml:space="preserve">i </w:t>
      </w:r>
      <w:r w:rsidR="00F01C1E" w:rsidRPr="00E82D82">
        <w:rPr>
          <w:rFonts w:cs="Times New Roman"/>
          <w:bCs/>
          <w:szCs w:val="24"/>
          <w:lang w:bidi="pl-PL"/>
        </w:rPr>
        <w:t>8/16</w:t>
      </w:r>
      <w:r w:rsidR="00D2277D" w:rsidRPr="00E82D82">
        <w:rPr>
          <w:rFonts w:cs="Times New Roman"/>
          <w:szCs w:val="24"/>
        </w:rPr>
        <w:t xml:space="preserve"> </w:t>
      </w:r>
      <w:r w:rsidR="005E4916" w:rsidRPr="00E82D82">
        <w:rPr>
          <w:rFonts w:cs="Times New Roman"/>
          <w:szCs w:val="24"/>
        </w:rPr>
        <w:t>oraz</w:t>
      </w:r>
      <w:r w:rsidR="00D2277D" w:rsidRPr="00E82D82">
        <w:rPr>
          <w:rFonts w:cs="Times New Roman"/>
          <w:szCs w:val="24"/>
        </w:rPr>
        <w:t xml:space="preserve"> </w:t>
      </w:r>
      <w:r w:rsidR="00F01C1E" w:rsidRPr="00E82D82">
        <w:rPr>
          <w:rFonts w:cs="Times New Roman"/>
          <w:szCs w:val="24"/>
        </w:rPr>
        <w:t xml:space="preserve">kruszywa </w:t>
      </w:r>
      <w:r w:rsidR="00D2277D" w:rsidRPr="00E82D82">
        <w:rPr>
          <w:rFonts w:cs="Times New Roman"/>
          <w:szCs w:val="24"/>
        </w:rPr>
        <w:t xml:space="preserve">drobnego wg PB/1/18 z częstotliwością określoną w pkt </w:t>
      </w:r>
      <w:r w:rsidR="00FA757F" w:rsidRPr="00E82D82">
        <w:rPr>
          <w:rFonts w:cs="Times New Roman"/>
          <w:szCs w:val="24"/>
        </w:rPr>
        <w:t>6.4 Wytycznych [</w:t>
      </w:r>
      <w:r w:rsidR="00C23457">
        <w:rPr>
          <w:rFonts w:cs="Times New Roman"/>
          <w:szCs w:val="24"/>
        </w:rPr>
        <w:t>8</w:t>
      </w:r>
      <w:r w:rsidR="00FA757F" w:rsidRPr="00E82D82">
        <w:rPr>
          <w:rFonts w:cs="Times New Roman"/>
          <w:szCs w:val="24"/>
        </w:rPr>
        <w:t>].</w:t>
      </w:r>
      <w:r w:rsidR="0045591A" w:rsidRPr="00E82D82">
        <w:rPr>
          <w:rFonts w:cs="Times New Roman"/>
          <w:szCs w:val="24"/>
        </w:rPr>
        <w:t xml:space="preserve"> Wykonawca</w:t>
      </w:r>
      <w:r w:rsidR="00F01C1E" w:rsidRPr="00E82D82">
        <w:rPr>
          <w:rFonts w:cs="Times New Roman"/>
          <w:szCs w:val="24"/>
        </w:rPr>
        <w:t xml:space="preserve"> robót</w:t>
      </w:r>
      <w:r w:rsidR="0045591A" w:rsidRPr="00E82D82">
        <w:rPr>
          <w:rFonts w:cs="Times New Roman"/>
          <w:szCs w:val="24"/>
        </w:rPr>
        <w:t xml:space="preserve"> zobowiązany jest również do wykonywania badań składu chemicznego pod kątem reaktywności ACR dla</w:t>
      </w:r>
      <w:r w:rsidR="00F01C1E" w:rsidRPr="00E82D82">
        <w:rPr>
          <w:rFonts w:cs="Times New Roman"/>
          <w:szCs w:val="24"/>
        </w:rPr>
        <w:t xml:space="preserve"> kruszywa grubego</w:t>
      </w:r>
      <w:r w:rsidR="0045591A" w:rsidRPr="00E82D82">
        <w:rPr>
          <w:rFonts w:cs="Times New Roman"/>
          <w:szCs w:val="24"/>
        </w:rPr>
        <w:t xml:space="preserve"> frakcji </w:t>
      </w:r>
      <w:r w:rsidR="0045591A" w:rsidRPr="00E82D82">
        <w:rPr>
          <w:rFonts w:cs="Times New Roman"/>
          <w:bCs/>
          <w:szCs w:val="24"/>
          <w:lang w:bidi="pl-PL"/>
        </w:rPr>
        <w:t>2/8 i 8/16</w:t>
      </w:r>
      <w:r w:rsidR="0045591A" w:rsidRPr="00E82D82">
        <w:rPr>
          <w:rFonts w:cs="Times New Roman"/>
          <w:szCs w:val="24"/>
        </w:rPr>
        <w:t xml:space="preserve"> </w:t>
      </w:r>
      <w:r w:rsidR="005E4916" w:rsidRPr="00E82D82">
        <w:rPr>
          <w:rFonts w:cs="Times New Roman"/>
          <w:szCs w:val="24"/>
        </w:rPr>
        <w:t>oraz</w:t>
      </w:r>
      <w:r w:rsidR="0045591A" w:rsidRPr="00E82D82">
        <w:rPr>
          <w:rFonts w:cs="Times New Roman"/>
          <w:szCs w:val="24"/>
        </w:rPr>
        <w:t xml:space="preserve"> </w:t>
      </w:r>
      <w:r w:rsidR="00F01C1E" w:rsidRPr="00E82D82">
        <w:rPr>
          <w:rFonts w:cs="Times New Roman"/>
          <w:szCs w:val="24"/>
        </w:rPr>
        <w:t xml:space="preserve">kruszywa </w:t>
      </w:r>
      <w:r w:rsidR="0045591A" w:rsidRPr="00E82D82">
        <w:rPr>
          <w:rFonts w:cs="Times New Roman"/>
          <w:szCs w:val="24"/>
        </w:rPr>
        <w:t>drobnego z częstotliwością określoną w pkt 6.4 Wytycznych [</w:t>
      </w:r>
      <w:r w:rsidR="00C23457">
        <w:rPr>
          <w:rFonts w:cs="Times New Roman"/>
          <w:szCs w:val="24"/>
        </w:rPr>
        <w:t>8</w:t>
      </w:r>
      <w:r w:rsidR="0045591A" w:rsidRPr="00E82D82">
        <w:rPr>
          <w:rFonts w:cs="Times New Roman"/>
          <w:szCs w:val="24"/>
        </w:rPr>
        <w:t>].</w:t>
      </w:r>
      <w:r w:rsidR="005A5BAA" w:rsidRPr="00E82D82">
        <w:rPr>
          <w:rFonts w:cs="Times New Roman"/>
          <w:szCs w:val="24"/>
        </w:rPr>
        <w:t xml:space="preserve"> </w:t>
      </w:r>
      <w:r w:rsidR="00F01C1E" w:rsidRPr="00E82D82">
        <w:rPr>
          <w:rFonts w:cs="Times New Roman"/>
          <w:szCs w:val="24"/>
        </w:rPr>
        <w:t>Wyniki badań należy sprawdzić na zgodność z wymaganiami podanymi w pkt. 6.4 Wytycznych [</w:t>
      </w:r>
      <w:r w:rsidR="00C23457">
        <w:rPr>
          <w:rFonts w:cs="Times New Roman"/>
          <w:szCs w:val="24"/>
        </w:rPr>
        <w:t>8</w:t>
      </w:r>
      <w:r w:rsidR="00F01C1E" w:rsidRPr="00E82D82">
        <w:rPr>
          <w:rFonts w:cs="Times New Roman"/>
          <w:szCs w:val="24"/>
        </w:rPr>
        <w:t>].</w:t>
      </w:r>
    </w:p>
    <w:p w14:paraId="3736D799" w14:textId="152F7E2E" w:rsidR="002B2525" w:rsidRPr="00E82D82" w:rsidRDefault="00D2277D" w:rsidP="00D1762A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odniesieniu do pozostałych właściwości kruszyw, w</w:t>
      </w:r>
      <w:r w:rsidR="00E0558B" w:rsidRPr="00E82D82">
        <w:rPr>
          <w:rFonts w:cs="Times New Roman"/>
          <w:szCs w:val="24"/>
        </w:rPr>
        <w:t xml:space="preserve"> przypadku </w:t>
      </w:r>
      <w:r w:rsidRPr="00E82D82">
        <w:rPr>
          <w:rFonts w:cs="Times New Roman"/>
          <w:szCs w:val="24"/>
        </w:rPr>
        <w:t xml:space="preserve">dostarczonej </w:t>
      </w:r>
      <w:r w:rsidR="00A842B2" w:rsidRPr="00E82D82">
        <w:rPr>
          <w:rFonts w:cs="Times New Roman"/>
          <w:szCs w:val="24"/>
        </w:rPr>
        <w:t>partii kruszywa</w:t>
      </w:r>
      <w:r w:rsidR="00E0558B" w:rsidRPr="00E82D82">
        <w:rPr>
          <w:rFonts w:cs="Times New Roman"/>
          <w:szCs w:val="24"/>
        </w:rPr>
        <w:t>, której jakość budzi wątpliwości, należy</w:t>
      </w:r>
      <w:r w:rsidR="00A842B2" w:rsidRPr="00E82D82">
        <w:rPr>
          <w:rFonts w:cs="Times New Roman"/>
          <w:szCs w:val="24"/>
        </w:rPr>
        <w:t xml:space="preserve"> </w:t>
      </w:r>
      <w:r w:rsidR="00E0558B" w:rsidRPr="00E82D82">
        <w:rPr>
          <w:rFonts w:cs="Times New Roman"/>
          <w:szCs w:val="24"/>
        </w:rPr>
        <w:t>przeprowadzić</w:t>
      </w:r>
      <w:r w:rsidR="00A842B2" w:rsidRPr="00E82D82">
        <w:rPr>
          <w:rFonts w:cs="Times New Roman"/>
          <w:szCs w:val="24"/>
        </w:rPr>
        <w:t xml:space="preserve"> oznaczenie: </w:t>
      </w:r>
    </w:p>
    <w:p w14:paraId="5D69FE14" w14:textId="1221B585" w:rsidR="00A842B2" w:rsidRPr="00E82D82" w:rsidRDefault="00A842B2" w:rsidP="005D68C6">
      <w:pPr>
        <w:pStyle w:val="Akapitzlist"/>
        <w:numPr>
          <w:ilvl w:val="0"/>
          <w:numId w:val="6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składu ziarnowego według PN-EN 933-1 </w:t>
      </w:r>
    </w:p>
    <w:p w14:paraId="464538F4" w14:textId="4FAD4EB3" w:rsidR="00A842B2" w:rsidRPr="00E82D82" w:rsidRDefault="00A842B2" w:rsidP="005D68C6">
      <w:pPr>
        <w:pStyle w:val="Akapitzlist"/>
        <w:numPr>
          <w:ilvl w:val="0"/>
          <w:numId w:val="6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kształtu ziaren według PN-EN 933-3 lub według PN-EN 933-4 </w:t>
      </w:r>
      <w:r w:rsidR="009D55D6" w:rsidRPr="00E82D82">
        <w:rPr>
          <w:rFonts w:cs="Times New Roman"/>
          <w:szCs w:val="24"/>
        </w:rPr>
        <w:t>(dot. kruszywa grubego),</w:t>
      </w:r>
    </w:p>
    <w:p w14:paraId="68A6D3DC" w14:textId="00B52B54" w:rsidR="00A842B2" w:rsidRPr="00E82D82" w:rsidRDefault="00A842B2" w:rsidP="005D68C6">
      <w:pPr>
        <w:pStyle w:val="Akapitzlist"/>
        <w:numPr>
          <w:ilvl w:val="0"/>
          <w:numId w:val="6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procentow</w:t>
      </w:r>
      <w:r w:rsidR="004F6D77" w:rsidRPr="00E82D82">
        <w:rPr>
          <w:rFonts w:cs="Times New Roman"/>
          <w:szCs w:val="24"/>
        </w:rPr>
        <w:t>ej</w:t>
      </w:r>
      <w:r w:rsidRPr="00E82D82">
        <w:rPr>
          <w:rFonts w:cs="Times New Roman"/>
          <w:szCs w:val="24"/>
        </w:rPr>
        <w:t xml:space="preserve"> zawartoś</w:t>
      </w:r>
      <w:r w:rsidR="004F6D77" w:rsidRPr="00E82D82">
        <w:rPr>
          <w:rFonts w:cs="Times New Roman"/>
          <w:szCs w:val="24"/>
        </w:rPr>
        <w:t>ci</w:t>
      </w:r>
      <w:r w:rsidRPr="00E82D82">
        <w:rPr>
          <w:rFonts w:cs="Times New Roman"/>
          <w:szCs w:val="24"/>
        </w:rPr>
        <w:t xml:space="preserve"> ziaren o powierzchni </w:t>
      </w:r>
      <w:proofErr w:type="spellStart"/>
      <w:r w:rsidRPr="00E82D82">
        <w:rPr>
          <w:rFonts w:cs="Times New Roman"/>
          <w:szCs w:val="24"/>
        </w:rPr>
        <w:t>przekruszonej</w:t>
      </w:r>
      <w:proofErr w:type="spellEnd"/>
      <w:r w:rsidRPr="00E82D82">
        <w:rPr>
          <w:rFonts w:cs="Times New Roman"/>
          <w:szCs w:val="24"/>
        </w:rPr>
        <w:t xml:space="preserve"> i łamanej wg PN-EN 933-5</w:t>
      </w:r>
      <w:r w:rsidR="009D55D6" w:rsidRPr="00E82D82">
        <w:rPr>
          <w:rFonts w:cs="Times New Roman"/>
          <w:szCs w:val="24"/>
        </w:rPr>
        <w:t xml:space="preserve"> (dot. kruszywa grubego)</w:t>
      </w:r>
      <w:r w:rsidRPr="00E82D82">
        <w:rPr>
          <w:rFonts w:cs="Times New Roman"/>
          <w:szCs w:val="24"/>
        </w:rPr>
        <w:t xml:space="preserve">, </w:t>
      </w:r>
    </w:p>
    <w:p w14:paraId="631A9C5A" w14:textId="52424343" w:rsidR="00A842B2" w:rsidRPr="00E82D82" w:rsidRDefault="00A842B2" w:rsidP="005D68C6">
      <w:pPr>
        <w:pStyle w:val="Akapitzlist"/>
        <w:numPr>
          <w:ilvl w:val="0"/>
          <w:numId w:val="6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zawartości pyłów według PN-EN 933-1, </w:t>
      </w:r>
    </w:p>
    <w:p w14:paraId="4228F02D" w14:textId="0D1AF43C" w:rsidR="00981F66" w:rsidRPr="00E82D82" w:rsidRDefault="00A842B2" w:rsidP="005D68C6">
      <w:pPr>
        <w:pStyle w:val="Akapitzlist"/>
        <w:numPr>
          <w:ilvl w:val="0"/>
          <w:numId w:val="6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zawartości </w:t>
      </w:r>
      <w:r w:rsidR="009D55D6" w:rsidRPr="00E82D82">
        <w:rPr>
          <w:rFonts w:cs="Times New Roman"/>
          <w:szCs w:val="24"/>
        </w:rPr>
        <w:t xml:space="preserve">substancji organicznych </w:t>
      </w:r>
      <w:r w:rsidRPr="00E82D82">
        <w:rPr>
          <w:rFonts w:cs="Times New Roman"/>
          <w:szCs w:val="24"/>
        </w:rPr>
        <w:t>według PN-EN 1744-1</w:t>
      </w:r>
      <w:r w:rsidR="00981F66" w:rsidRPr="00E82D82">
        <w:rPr>
          <w:rFonts w:cs="Times New Roman"/>
          <w:szCs w:val="24"/>
        </w:rPr>
        <w:t>,</w:t>
      </w:r>
    </w:p>
    <w:p w14:paraId="77C905DE" w14:textId="239B2A61" w:rsidR="004F6D77" w:rsidRPr="00E82D82" w:rsidRDefault="004F6D77" w:rsidP="005D68C6">
      <w:pPr>
        <w:pStyle w:val="Akapitzlist"/>
        <w:numPr>
          <w:ilvl w:val="0"/>
          <w:numId w:val="6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odporności kruszywa na rozdrabnianie według PN-EN 1097-2</w:t>
      </w:r>
      <w:r w:rsidR="009D55D6" w:rsidRPr="00E82D82">
        <w:rPr>
          <w:rFonts w:cs="Times New Roman"/>
          <w:szCs w:val="24"/>
        </w:rPr>
        <w:t xml:space="preserve"> (dot. kruszywa grubego)</w:t>
      </w:r>
      <w:r w:rsidRPr="00E82D82">
        <w:rPr>
          <w:rFonts w:cs="Times New Roman"/>
          <w:szCs w:val="24"/>
        </w:rPr>
        <w:t>,</w:t>
      </w:r>
    </w:p>
    <w:p w14:paraId="1D7E4921" w14:textId="41FD1985" w:rsidR="004F6D77" w:rsidRPr="00E82D82" w:rsidRDefault="004F6D77" w:rsidP="005D68C6">
      <w:pPr>
        <w:pStyle w:val="Akapitzlist"/>
        <w:numPr>
          <w:ilvl w:val="0"/>
          <w:numId w:val="6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mrozoodporności</w:t>
      </w:r>
      <w:r w:rsidR="00C23457">
        <w:rPr>
          <w:rFonts w:cs="Times New Roman"/>
          <w:szCs w:val="24"/>
        </w:rPr>
        <w:t xml:space="preserve"> w soli</w:t>
      </w:r>
      <w:r w:rsidRPr="00E82D82">
        <w:rPr>
          <w:rFonts w:cs="Times New Roman"/>
          <w:szCs w:val="24"/>
        </w:rPr>
        <w:t xml:space="preserve"> według PN-EN 1367-</w:t>
      </w:r>
      <w:r w:rsidR="00C23457">
        <w:rPr>
          <w:rFonts w:cs="Times New Roman"/>
          <w:szCs w:val="24"/>
        </w:rPr>
        <w:t>6</w:t>
      </w:r>
      <w:r w:rsidR="009D55D6" w:rsidRPr="00E82D82">
        <w:rPr>
          <w:rFonts w:cs="Times New Roman"/>
          <w:szCs w:val="24"/>
        </w:rPr>
        <w:t xml:space="preserve"> (dot. kruszywa grubego)</w:t>
      </w:r>
      <w:r w:rsidR="00177696" w:rsidRPr="00E82D82">
        <w:rPr>
          <w:rFonts w:cs="Times New Roman"/>
          <w:szCs w:val="24"/>
        </w:rPr>
        <w:t>.</w:t>
      </w:r>
    </w:p>
    <w:p w14:paraId="03B2BA77" w14:textId="64389C04" w:rsidR="002B2525" w:rsidRPr="00E82D82" w:rsidRDefault="00A842B2" w:rsidP="00D1762A">
      <w:pPr>
        <w:pStyle w:val="Nagwek9"/>
        <w:spacing w:before="120" w:after="120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i w:val="0"/>
          <w:sz w:val="20"/>
          <w:szCs w:val="24"/>
        </w:rPr>
        <w:t xml:space="preserve">Wyniki badań należy sprawdzić na zgodność z wymaganiami podanymi w pkt. 2.3.2. </w:t>
      </w:r>
    </w:p>
    <w:p w14:paraId="23785F6D" w14:textId="20F1F29D" w:rsidR="00485CBB" w:rsidRPr="00E82D82" w:rsidRDefault="00485CBB" w:rsidP="0062616B">
      <w:pPr>
        <w:pStyle w:val="Nagwek3"/>
        <w:numPr>
          <w:ilvl w:val="2"/>
          <w:numId w:val="16"/>
        </w:numPr>
        <w:ind w:left="851" w:hanging="851"/>
      </w:pPr>
      <w:bookmarkStart w:id="254" w:name="_Toc8385372"/>
      <w:bookmarkStart w:id="255" w:name="_Toc186534688"/>
      <w:r w:rsidRPr="00E82D82">
        <w:t>Badani</w:t>
      </w:r>
      <w:r w:rsidR="00430888" w:rsidRPr="00E82D82">
        <w:t>e</w:t>
      </w:r>
      <w:r w:rsidRPr="00E82D82">
        <w:t xml:space="preserve"> wody</w:t>
      </w:r>
      <w:bookmarkEnd w:id="254"/>
      <w:bookmarkEnd w:id="255"/>
    </w:p>
    <w:p w14:paraId="5BF1960A" w14:textId="0CF1EC08" w:rsidR="00485CBB" w:rsidRPr="00E82D82" w:rsidRDefault="00485CBB" w:rsidP="00D1762A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przypadku, gdy nie jest używana woda wodociągowa badania należy wykonać zgodnie z</w:t>
      </w:r>
      <w:r w:rsidR="00B71889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1008.</w:t>
      </w:r>
    </w:p>
    <w:p w14:paraId="06A79241" w14:textId="1E8A05D1" w:rsidR="00485CBB" w:rsidRPr="00E82D82" w:rsidRDefault="00485CBB" w:rsidP="0062616B">
      <w:pPr>
        <w:pStyle w:val="Nagwek3"/>
        <w:numPr>
          <w:ilvl w:val="2"/>
          <w:numId w:val="16"/>
        </w:numPr>
        <w:ind w:left="851" w:hanging="851"/>
      </w:pPr>
      <w:bookmarkStart w:id="256" w:name="_Toc8385373"/>
      <w:bookmarkStart w:id="257" w:name="_Toc186534689"/>
      <w:r w:rsidRPr="00E82D82">
        <w:t>Badani</w:t>
      </w:r>
      <w:r w:rsidR="00430888" w:rsidRPr="00E82D82">
        <w:t>e</w:t>
      </w:r>
      <w:r w:rsidRPr="00E82D82">
        <w:t xml:space="preserve"> domieszek </w:t>
      </w:r>
      <w:r w:rsidR="00AC7F77" w:rsidRPr="00E82D82">
        <w:t xml:space="preserve">i dodatków </w:t>
      </w:r>
      <w:r w:rsidRPr="00E82D82">
        <w:t>do betonu</w:t>
      </w:r>
      <w:bookmarkEnd w:id="256"/>
      <w:bookmarkEnd w:id="257"/>
    </w:p>
    <w:p w14:paraId="4092882E" w14:textId="2D943102" w:rsidR="002B232F" w:rsidRPr="00E82D82" w:rsidRDefault="00485CBB" w:rsidP="00D1762A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cs="Times New Roman"/>
          <w:szCs w:val="24"/>
        </w:rPr>
        <w:t xml:space="preserve">Domieszki do betonu należy przed użyciem sprawdzić </w:t>
      </w:r>
      <w:r w:rsidR="009F777D" w:rsidRPr="00E82D82">
        <w:rPr>
          <w:rFonts w:cs="Times New Roman"/>
          <w:szCs w:val="24"/>
        </w:rPr>
        <w:t>na zgodność z PN</w:t>
      </w:r>
      <w:r w:rsidR="004323B4" w:rsidRPr="00E82D82">
        <w:rPr>
          <w:rFonts w:cs="Times New Roman"/>
          <w:szCs w:val="24"/>
        </w:rPr>
        <w:t>-</w:t>
      </w:r>
      <w:r w:rsidR="009F777D" w:rsidRPr="00E82D82">
        <w:rPr>
          <w:rFonts w:cs="Times New Roman"/>
          <w:szCs w:val="24"/>
        </w:rPr>
        <w:t>EN 934</w:t>
      </w:r>
      <w:r w:rsidR="004323B4" w:rsidRPr="00E82D82">
        <w:rPr>
          <w:rFonts w:cs="Times New Roman"/>
          <w:szCs w:val="24"/>
        </w:rPr>
        <w:t>-</w:t>
      </w:r>
      <w:r w:rsidR="009F777D" w:rsidRPr="00E82D82">
        <w:rPr>
          <w:rFonts w:cs="Times New Roman"/>
          <w:szCs w:val="24"/>
        </w:rPr>
        <w:t>2</w:t>
      </w:r>
      <w:r w:rsidR="00430888" w:rsidRPr="00E82D82">
        <w:rPr>
          <w:rFonts w:cs="Times New Roman"/>
          <w:szCs w:val="24"/>
        </w:rPr>
        <w:t xml:space="preserve">, </w:t>
      </w:r>
      <w:r w:rsidR="00430888" w:rsidRPr="00E82D82">
        <w:rPr>
          <w:rFonts w:eastAsia="Times New Roman" w:cs="Times New Roman"/>
        </w:rPr>
        <w:t xml:space="preserve"> poprzez sprawdzenie ich oznakowania znakiem CE i sprawdzenie Deklaracji Właściwości Użytkowych. </w:t>
      </w:r>
    </w:p>
    <w:p w14:paraId="623E43AD" w14:textId="46458709" w:rsidR="002B2525" w:rsidRPr="00E82D82" w:rsidRDefault="00485CBB" w:rsidP="0062616B">
      <w:pPr>
        <w:pStyle w:val="Nagwek2"/>
        <w:numPr>
          <w:ilvl w:val="1"/>
          <w:numId w:val="16"/>
        </w:numPr>
        <w:ind w:left="567" w:hanging="567"/>
      </w:pPr>
      <w:bookmarkStart w:id="258" w:name="_Toc186534690"/>
      <w:r w:rsidRPr="00E82D82">
        <w:t xml:space="preserve">Kontrola jakości mieszanki betonowej </w:t>
      </w:r>
      <w:r w:rsidR="004F6D77" w:rsidRPr="00E82D82">
        <w:t>i betonu stwardniałego</w:t>
      </w:r>
      <w:bookmarkEnd w:id="258"/>
    </w:p>
    <w:p w14:paraId="6238B4DF" w14:textId="4788C52D" w:rsidR="002B2525" w:rsidRPr="00E82D82" w:rsidRDefault="00485CBB" w:rsidP="0062616B">
      <w:pPr>
        <w:pStyle w:val="Nagwek3"/>
        <w:numPr>
          <w:ilvl w:val="2"/>
          <w:numId w:val="16"/>
        </w:numPr>
        <w:ind w:left="851" w:hanging="851"/>
      </w:pPr>
      <w:bookmarkStart w:id="259" w:name="_Toc8385375"/>
      <w:bookmarkStart w:id="260" w:name="_Toc186534691"/>
      <w:r w:rsidRPr="00E82D82">
        <w:t>Zakres kontroli</w:t>
      </w:r>
      <w:r w:rsidR="008B1C97" w:rsidRPr="00E82D82">
        <w:t xml:space="preserve"> i pobór próbek do badań</w:t>
      </w:r>
      <w:bookmarkEnd w:id="259"/>
      <w:bookmarkEnd w:id="260"/>
    </w:p>
    <w:p w14:paraId="222131FD" w14:textId="0100D77B" w:rsidR="002B2525" w:rsidRPr="00E82D82" w:rsidRDefault="00485CBB" w:rsidP="00D1762A">
      <w:pPr>
        <w:pStyle w:val="Tekstpodstawowywcity"/>
        <w:spacing w:before="120"/>
        <w:ind w:left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Kontroli podlegają następujące właściwości mieszanki betonowej</w:t>
      </w:r>
      <w:r w:rsidR="00F01C1E" w:rsidRPr="00E82D82">
        <w:rPr>
          <w:rFonts w:cs="Times New Roman"/>
          <w:szCs w:val="24"/>
        </w:rPr>
        <w:t xml:space="preserve"> oraz betonu stwardniałego</w:t>
      </w:r>
      <w:r w:rsidRPr="00E82D82">
        <w:rPr>
          <w:rFonts w:cs="Times New Roman"/>
          <w:szCs w:val="24"/>
        </w:rPr>
        <w:t>:</w:t>
      </w:r>
    </w:p>
    <w:p w14:paraId="029F5EBE" w14:textId="77777777" w:rsidR="00485CBB" w:rsidRPr="00E82D82" w:rsidRDefault="00485CBB" w:rsidP="005D68C6">
      <w:pPr>
        <w:pStyle w:val="Akapitzlist"/>
        <w:numPr>
          <w:ilvl w:val="0"/>
          <w:numId w:val="64"/>
        </w:numPr>
        <w:tabs>
          <w:tab w:val="left" w:pos="567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>konsystencja mieszanki betonowej,</w:t>
      </w:r>
    </w:p>
    <w:p w14:paraId="3702477C" w14:textId="099B5D32" w:rsidR="00485CBB" w:rsidRPr="00E82D82" w:rsidRDefault="00485CBB" w:rsidP="005D68C6">
      <w:pPr>
        <w:pStyle w:val="Akapitzlist"/>
        <w:numPr>
          <w:ilvl w:val="0"/>
          <w:numId w:val="64"/>
        </w:numPr>
        <w:tabs>
          <w:tab w:val="left" w:pos="567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zawartość powietrza w mieszance betonowej</w:t>
      </w:r>
      <w:r w:rsidR="00177696" w:rsidRPr="00E82D82">
        <w:rPr>
          <w:rFonts w:cs="Times New Roman"/>
          <w:szCs w:val="24"/>
        </w:rPr>
        <w:t>,</w:t>
      </w:r>
    </w:p>
    <w:p w14:paraId="6D7D3D2F" w14:textId="3DF532AC" w:rsidR="00485CBB" w:rsidRPr="00E82D82" w:rsidRDefault="00485CBB" w:rsidP="005D68C6">
      <w:pPr>
        <w:pStyle w:val="Akapitzlist"/>
        <w:numPr>
          <w:ilvl w:val="0"/>
          <w:numId w:val="64"/>
        </w:numPr>
        <w:tabs>
          <w:tab w:val="left" w:pos="567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wytrzymałość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na ściskanie,</w:t>
      </w:r>
    </w:p>
    <w:p w14:paraId="0FA40D90" w14:textId="4264CB92" w:rsidR="002B232F" w:rsidRPr="00E82D82" w:rsidRDefault="002B232F" w:rsidP="005D68C6">
      <w:pPr>
        <w:pStyle w:val="Akapitzlist"/>
        <w:numPr>
          <w:ilvl w:val="0"/>
          <w:numId w:val="64"/>
        </w:numPr>
        <w:tabs>
          <w:tab w:val="left" w:pos="567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odporność na działanie mrozu,</w:t>
      </w:r>
    </w:p>
    <w:p w14:paraId="4DDBD9FB" w14:textId="7139237A" w:rsidR="00FC3E86" w:rsidRPr="00E82D82" w:rsidRDefault="002B232F" w:rsidP="005D68C6">
      <w:pPr>
        <w:pStyle w:val="Akapitzlist"/>
        <w:numPr>
          <w:ilvl w:val="0"/>
          <w:numId w:val="64"/>
        </w:numPr>
        <w:tabs>
          <w:tab w:val="left" w:pos="567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odporność na penetrację wody pod ciśnieniem</w:t>
      </w:r>
      <w:r w:rsidR="00177696" w:rsidRPr="00E82D82">
        <w:rPr>
          <w:rFonts w:cs="Times New Roman"/>
          <w:szCs w:val="24"/>
        </w:rPr>
        <w:t>.</w:t>
      </w:r>
    </w:p>
    <w:p w14:paraId="40EC105F" w14:textId="1C4F28CF" w:rsidR="007B619A" w:rsidRPr="00E82D82" w:rsidRDefault="007B619A" w:rsidP="00035052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 kontroli właściwości mieszanki betonowej i betonu należy rozróżnić badania objęte obowiązkową kontrolą zgodności prowadzoną przez Producenta betonu według częstotliwości i kryteriów ustalonych w normach PN-EN 206 </w:t>
      </w:r>
      <w:r w:rsidR="00D628B0" w:rsidRPr="00E82D82">
        <w:rPr>
          <w:rFonts w:cs="Times New Roman"/>
          <w:szCs w:val="24"/>
        </w:rPr>
        <w:t>i</w:t>
      </w:r>
      <w:r w:rsidRPr="00E82D82">
        <w:rPr>
          <w:rFonts w:cs="Times New Roman"/>
          <w:szCs w:val="24"/>
        </w:rPr>
        <w:t xml:space="preserve"> PN-B 06265, a zawartych również w</w:t>
      </w:r>
      <w:r w:rsidR="002B232F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wymaganiach Zakładowej Kontroli Produkcji oraz badania objęte nieobowiązkową z punktu widzenia normy PN-EN 206 kontrolą identyczności prowadzoną przez stronę odbierającą beton (Wykonawcę, Inżyniera).</w:t>
      </w:r>
    </w:p>
    <w:p w14:paraId="5DC99576" w14:textId="419300A2" w:rsidR="002B2525" w:rsidRPr="00E82D82" w:rsidRDefault="00AD3D9E" w:rsidP="00035052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 czasie Robót Wykonawca prowadzi kontrolę identyczności mieszanki betonowej i betonu na podstawie planu pobierania i badania próbek, które należy pobierać w miejscu rozładunku mieszanki betonowej z </w:t>
      </w:r>
      <w:proofErr w:type="spellStart"/>
      <w:r w:rsidRPr="00E82D82">
        <w:rPr>
          <w:rFonts w:cs="Times New Roman"/>
          <w:szCs w:val="24"/>
        </w:rPr>
        <w:t>betonowozu</w:t>
      </w:r>
      <w:proofErr w:type="spellEnd"/>
      <w:r w:rsidR="007174EF" w:rsidRPr="00E82D82">
        <w:rPr>
          <w:rFonts w:cs="Times New Roman"/>
          <w:szCs w:val="24"/>
        </w:rPr>
        <w:t>.</w:t>
      </w:r>
      <w:r w:rsidR="00485CBB" w:rsidRPr="00E82D82">
        <w:rPr>
          <w:rFonts w:cs="Times New Roman"/>
          <w:szCs w:val="24"/>
        </w:rPr>
        <w:t xml:space="preserve"> Plan powinien zawierać m.in. podział obiektu (konstrukcji) na części podlegające osobnej ocenie, częstotliwość pobierania próbek do kontroli mieszanki betonowej i betonu. Plan kontroli </w:t>
      </w:r>
      <w:r w:rsidR="007B619A" w:rsidRPr="00E82D82">
        <w:rPr>
          <w:rFonts w:cs="Times New Roman"/>
          <w:szCs w:val="24"/>
        </w:rPr>
        <w:t xml:space="preserve">identyczności </w:t>
      </w:r>
      <w:r w:rsidR="00485CBB" w:rsidRPr="00E82D82">
        <w:rPr>
          <w:rFonts w:cs="Times New Roman"/>
          <w:szCs w:val="24"/>
        </w:rPr>
        <w:t>betonu podlega akceptacji Inżyniera</w:t>
      </w:r>
      <w:r w:rsidR="00336357" w:rsidRPr="00E82D82">
        <w:rPr>
          <w:rFonts w:cs="Times New Roman"/>
          <w:szCs w:val="24"/>
        </w:rPr>
        <w:t>/Inspektora Nadzoru</w:t>
      </w:r>
      <w:r w:rsidR="00485CBB" w:rsidRPr="00E82D82">
        <w:rPr>
          <w:rFonts w:cs="Times New Roman"/>
          <w:szCs w:val="24"/>
        </w:rPr>
        <w:t>.</w:t>
      </w:r>
    </w:p>
    <w:p w14:paraId="2DD8029F" w14:textId="3F8C19DF" w:rsidR="00336357" w:rsidRPr="00E82D82" w:rsidRDefault="00EB68B7" w:rsidP="00035052">
      <w:pPr>
        <w:pStyle w:val="Tekstpodstawowyzwciciem"/>
        <w:spacing w:before="120" w:after="120"/>
        <w:ind w:firstLine="0"/>
        <w:jc w:val="both"/>
        <w:rPr>
          <w:sz w:val="18"/>
        </w:rPr>
      </w:pPr>
      <w:r w:rsidRPr="00E82D82">
        <w:rPr>
          <w:rFonts w:cs="Times New Roman"/>
          <w:szCs w:val="24"/>
        </w:rPr>
        <w:t xml:space="preserve">Próbki mieszanki betonu </w:t>
      </w:r>
      <w:proofErr w:type="spellStart"/>
      <w:r w:rsidRPr="00E82D82">
        <w:rPr>
          <w:rFonts w:cs="Times New Roman"/>
          <w:szCs w:val="24"/>
        </w:rPr>
        <w:t>samozagęszczalnego</w:t>
      </w:r>
      <w:proofErr w:type="spellEnd"/>
      <w:r w:rsidRPr="00E82D82">
        <w:rPr>
          <w:rFonts w:cs="Times New Roman"/>
          <w:szCs w:val="24"/>
        </w:rPr>
        <w:t xml:space="preserve"> </w:t>
      </w:r>
      <w:r w:rsidR="00152FC6" w:rsidRPr="00E82D82">
        <w:rPr>
          <w:rFonts w:cs="Times New Roman"/>
          <w:szCs w:val="24"/>
        </w:rPr>
        <w:t xml:space="preserve">SCC </w:t>
      </w:r>
      <w:r w:rsidRPr="00E82D82">
        <w:rPr>
          <w:rFonts w:cs="Times New Roman"/>
          <w:szCs w:val="24"/>
        </w:rPr>
        <w:t xml:space="preserve">wolno </w:t>
      </w:r>
      <w:r w:rsidR="008B1C97" w:rsidRPr="00E82D82">
        <w:rPr>
          <w:rFonts w:cs="Times New Roman"/>
          <w:szCs w:val="24"/>
        </w:rPr>
        <w:t xml:space="preserve">pobierać jedynie ze środka wylewanej z </w:t>
      </w:r>
      <w:proofErr w:type="spellStart"/>
      <w:r w:rsidR="008B1C97" w:rsidRPr="00E82D82">
        <w:rPr>
          <w:rFonts w:cs="Times New Roman"/>
          <w:szCs w:val="24"/>
        </w:rPr>
        <w:t>betonowozu</w:t>
      </w:r>
      <w:proofErr w:type="spellEnd"/>
      <w:r w:rsidR="008B1C97" w:rsidRPr="00E82D82">
        <w:rPr>
          <w:rFonts w:cs="Times New Roman"/>
          <w:szCs w:val="24"/>
        </w:rPr>
        <w:t xml:space="preserve"> strugi i przenosić w sposób wykluczający ich segregację. Kostki do badań należy wypełniać centrycznie przez zalewanie, a przy wypełnianiu form z łopatki musi być ona „okręcana” w sposób wykluczający płynięcie grubego kruszywa do przodu i</w:t>
      </w:r>
      <w:r w:rsidR="00177696" w:rsidRPr="00E82D82">
        <w:rPr>
          <w:rFonts w:cs="Times New Roman"/>
          <w:szCs w:val="24"/>
        </w:rPr>
        <w:t> </w:t>
      </w:r>
      <w:r w:rsidR="008B1C97" w:rsidRPr="00E82D82">
        <w:rPr>
          <w:rFonts w:cs="Times New Roman"/>
          <w:szCs w:val="24"/>
        </w:rPr>
        <w:t>„zawijanie się” zaprawy do tyłu. Wypełnion</w:t>
      </w:r>
      <w:r w:rsidR="00CF64EF" w:rsidRPr="00E82D82">
        <w:rPr>
          <w:rFonts w:cs="Times New Roman"/>
          <w:szCs w:val="24"/>
        </w:rPr>
        <w:t>ych</w:t>
      </w:r>
      <w:r w:rsidR="008B1C97" w:rsidRPr="00E82D82">
        <w:rPr>
          <w:rFonts w:cs="Times New Roman"/>
          <w:szCs w:val="24"/>
        </w:rPr>
        <w:t xml:space="preserve"> form</w:t>
      </w:r>
      <w:r w:rsidR="00CF64EF" w:rsidRPr="00E82D82">
        <w:rPr>
          <w:rFonts w:cs="Times New Roman"/>
          <w:szCs w:val="24"/>
        </w:rPr>
        <w:t xml:space="preserve"> nie</w:t>
      </w:r>
      <w:r w:rsidR="008B1C97" w:rsidRPr="00E82D82">
        <w:rPr>
          <w:rFonts w:cs="Times New Roman"/>
          <w:szCs w:val="24"/>
        </w:rPr>
        <w:t xml:space="preserve"> wolno </w:t>
      </w:r>
      <w:r w:rsidR="00CF64EF" w:rsidRPr="00E82D82">
        <w:rPr>
          <w:rFonts w:cs="Times New Roman"/>
          <w:szCs w:val="24"/>
        </w:rPr>
        <w:t xml:space="preserve">ustawiać w miejscach narażonych na wibracje (jak np. stopnie pracującej pompy do betonu, gdzie często pobiera się próbki). </w:t>
      </w:r>
    </w:p>
    <w:p w14:paraId="34D2A2BF" w14:textId="591239A7" w:rsidR="002B2525" w:rsidRPr="00E82D82" w:rsidRDefault="00485CBB" w:rsidP="0062616B">
      <w:pPr>
        <w:pStyle w:val="Nagwek3"/>
        <w:numPr>
          <w:ilvl w:val="2"/>
          <w:numId w:val="65"/>
        </w:numPr>
        <w:ind w:left="851" w:hanging="851"/>
      </w:pPr>
      <w:bookmarkStart w:id="261" w:name="_Toc8385376"/>
      <w:bookmarkStart w:id="262" w:name="_Toc186534692"/>
      <w:r w:rsidRPr="00E82D82">
        <w:t>Sprawdzenie konsystencji mieszanki</w:t>
      </w:r>
      <w:r w:rsidR="0097086E" w:rsidRPr="00E82D82">
        <w:t xml:space="preserve"> </w:t>
      </w:r>
      <w:r w:rsidRPr="00E82D82">
        <w:t>betonowej</w:t>
      </w:r>
      <w:bookmarkEnd w:id="261"/>
      <w:bookmarkEnd w:id="262"/>
    </w:p>
    <w:p w14:paraId="203B506F" w14:textId="4A5FF0A2" w:rsidR="007B619A" w:rsidRPr="00E82D82" w:rsidRDefault="00485CBB" w:rsidP="00035052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Sprawdzenie konsystencji przeprowadza się zgodnie z planem pobierania i badania próbek. Badanie konsystencji </w:t>
      </w:r>
      <w:r w:rsidR="007B619A" w:rsidRPr="00E82D82">
        <w:rPr>
          <w:rFonts w:cs="Times New Roman"/>
          <w:szCs w:val="24"/>
        </w:rPr>
        <w:t xml:space="preserve">metodą opadu stożka przeprowadza się zgodnie z </w:t>
      </w:r>
      <w:r w:rsidR="007B619A" w:rsidRPr="00E82D82">
        <w:rPr>
          <w:rFonts w:eastAsia="Times New Roman" w:cs="Times New Roman"/>
        </w:rPr>
        <w:t>PN-EN 12350-2, dla mieszanek SCC badanie konsystencji przeprowadza się metodą rozpływu stożka zgodnie z PN-EN 12350-8. Dodatkowe właściwości mieszanek SCC należy badać według określonej metody, zgodnie z normami przywołanymi w PN-EN 206.</w:t>
      </w:r>
      <w:r w:rsidRPr="00E82D82">
        <w:rPr>
          <w:rFonts w:cs="Times New Roman"/>
          <w:szCs w:val="24"/>
        </w:rPr>
        <w:t xml:space="preserve"> </w:t>
      </w:r>
    </w:p>
    <w:p w14:paraId="00BFAA7B" w14:textId="093F5BE2" w:rsidR="007174EF" w:rsidRPr="00E82D82" w:rsidRDefault="00485CBB" w:rsidP="00D1762A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Na stanowisku betonowania konsystencja powinna być sprawdzana co najmniej trzy razy na pierwsze 50 m</w:t>
      </w:r>
      <w:r w:rsidRPr="00E82D82">
        <w:rPr>
          <w:rFonts w:cs="Times New Roman"/>
          <w:szCs w:val="24"/>
          <w:vertAlign w:val="superscript"/>
        </w:rPr>
        <w:t>3</w:t>
      </w:r>
      <w:r w:rsidRPr="00E82D82">
        <w:rPr>
          <w:rFonts w:cs="Times New Roman"/>
          <w:szCs w:val="24"/>
        </w:rPr>
        <w:t xml:space="preserve"> mieszanki do ustabilizowania się konsystencji, a później każdorazowo przy </w:t>
      </w:r>
      <w:r w:rsidR="007B619A" w:rsidRPr="00E82D82">
        <w:rPr>
          <w:rFonts w:cs="Times New Roman"/>
          <w:szCs w:val="24"/>
        </w:rPr>
        <w:t xml:space="preserve">wykonywaniu </w:t>
      </w:r>
      <w:r w:rsidRPr="00E82D82">
        <w:rPr>
          <w:rFonts w:cs="Times New Roman"/>
          <w:szCs w:val="24"/>
        </w:rPr>
        <w:t xml:space="preserve">próbek do badania </w:t>
      </w:r>
      <w:r w:rsidR="007B619A" w:rsidRPr="00E82D82">
        <w:rPr>
          <w:rFonts w:cs="Times New Roman"/>
          <w:szCs w:val="24"/>
        </w:rPr>
        <w:t xml:space="preserve">przy badaniu zawartości powietrza </w:t>
      </w:r>
      <w:r w:rsidRPr="00E82D82">
        <w:rPr>
          <w:rFonts w:cs="Times New Roman"/>
          <w:szCs w:val="24"/>
        </w:rPr>
        <w:t xml:space="preserve">lub w przypadku wątpliwości związanych z jakością. </w:t>
      </w:r>
      <w:r w:rsidR="0016177D" w:rsidRPr="00E82D82">
        <w:rPr>
          <w:rFonts w:cs="Times New Roman"/>
          <w:szCs w:val="24"/>
        </w:rPr>
        <w:t xml:space="preserve">Wykonawca na etapie zatwierdzania PZJ  jest zobligowany do wskazania robót gdzie będzie występowało ryzyko jakiegokolwiek zagrożenia dla osób pobierających próbki i wykonujących badania. PZJ podlega zatwierdzeniu przez Inżyniera Kontraktu. </w:t>
      </w:r>
    </w:p>
    <w:p w14:paraId="6B586DCF" w14:textId="0656EE9F" w:rsidR="002B2525" w:rsidRPr="00E82D82" w:rsidRDefault="00485CBB" w:rsidP="00D1762A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Pomiar konsystencji należy wykonać na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próbce punktowej pobranej na początku rozładunku.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Próbkę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punktową należy pobrać po rozładowaniu około 0,3 m</w:t>
      </w:r>
      <w:r w:rsidRPr="00E82D82">
        <w:rPr>
          <w:rFonts w:cs="Times New Roman"/>
          <w:szCs w:val="24"/>
          <w:vertAlign w:val="superscript"/>
        </w:rPr>
        <w:t xml:space="preserve">3 </w:t>
      </w:r>
      <w:r w:rsidRPr="00E82D82">
        <w:rPr>
          <w:rFonts w:cs="Times New Roman"/>
          <w:szCs w:val="24"/>
        </w:rPr>
        <w:t>mieszan</w:t>
      </w:r>
      <w:r w:rsidR="009F777D" w:rsidRPr="00E82D82">
        <w:rPr>
          <w:rFonts w:cs="Times New Roman"/>
          <w:szCs w:val="24"/>
        </w:rPr>
        <w:t>ki zgodnie z PN</w:t>
      </w:r>
      <w:r w:rsidR="004323B4" w:rsidRPr="00E82D82">
        <w:rPr>
          <w:rFonts w:cs="Times New Roman"/>
          <w:szCs w:val="24"/>
        </w:rPr>
        <w:t>-</w:t>
      </w:r>
      <w:r w:rsidR="009F777D" w:rsidRPr="00E82D82">
        <w:rPr>
          <w:rFonts w:cs="Times New Roman"/>
          <w:szCs w:val="24"/>
        </w:rPr>
        <w:t>EN 12350</w:t>
      </w:r>
      <w:r w:rsidR="004323B4" w:rsidRPr="00E82D82">
        <w:rPr>
          <w:rFonts w:cs="Times New Roman"/>
          <w:szCs w:val="24"/>
        </w:rPr>
        <w:t>-</w:t>
      </w:r>
      <w:r w:rsidR="009F777D" w:rsidRPr="00E82D82">
        <w:rPr>
          <w:rFonts w:cs="Times New Roman"/>
          <w:szCs w:val="24"/>
        </w:rPr>
        <w:t>1.</w:t>
      </w:r>
    </w:p>
    <w:p w14:paraId="4EB6E826" w14:textId="2040E975" w:rsidR="007B619A" w:rsidRPr="00E82D82" w:rsidRDefault="007B619A" w:rsidP="00D1762A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>Kryteria badania i oceny identyczności dla konsystencji wykonywanych przez odbiorcę betonu (Wykonawcę, Inżyniera) są takie same jak kryteria dla oceny zgodności dla tego parametru, wykonywanej przez Producenta betonu.</w:t>
      </w:r>
    </w:p>
    <w:p w14:paraId="65B912DB" w14:textId="73614E99" w:rsidR="002B2525" w:rsidRPr="00E82D82" w:rsidRDefault="00485CBB" w:rsidP="00D1762A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Maksymalne dopuszczalne odchylenia pojedynczego oznaczenia kontrolowanej konsystencji</w:t>
      </w:r>
      <w:r w:rsidR="007B619A" w:rsidRPr="00E82D82">
        <w:rPr>
          <w:rFonts w:cs="Times New Roman"/>
          <w:szCs w:val="24"/>
        </w:rPr>
        <w:t xml:space="preserve"> lub dodatkowych właściwości mieszanek SCC</w:t>
      </w:r>
      <w:r w:rsidRPr="00E82D82">
        <w:rPr>
          <w:rFonts w:cs="Times New Roman"/>
          <w:szCs w:val="24"/>
        </w:rPr>
        <w:t xml:space="preserve"> od granic przyjętej klasy </w:t>
      </w:r>
      <w:r w:rsidR="001A2318" w:rsidRPr="00E82D82">
        <w:rPr>
          <w:rFonts w:cs="Times New Roman"/>
          <w:szCs w:val="24"/>
        </w:rPr>
        <w:t xml:space="preserve">podano w </w:t>
      </w:r>
      <w:r w:rsidR="004E08AC" w:rsidRPr="00E82D82">
        <w:rPr>
          <w:rFonts w:cs="Times New Roman"/>
          <w:szCs w:val="24"/>
        </w:rPr>
        <w:fldChar w:fldCharType="begin"/>
      </w:r>
      <w:r w:rsidR="004E08AC" w:rsidRPr="00E82D82">
        <w:rPr>
          <w:rFonts w:cs="Times New Roman"/>
          <w:szCs w:val="24"/>
        </w:rPr>
        <w:instrText xml:space="preserve"> REF _Ref108189553 \h </w:instrText>
      </w:r>
      <w:r w:rsidR="004E08AC" w:rsidRPr="00E82D82">
        <w:rPr>
          <w:rFonts w:cs="Times New Roman"/>
          <w:szCs w:val="24"/>
        </w:rPr>
      </w:r>
      <w:r w:rsidR="004E08AC" w:rsidRPr="00E82D82">
        <w:rPr>
          <w:rFonts w:cs="Times New Roman"/>
          <w:szCs w:val="24"/>
        </w:rPr>
        <w:fldChar w:fldCharType="separate"/>
      </w:r>
      <w:r w:rsidR="00160AD8" w:rsidRPr="00E82D82">
        <w:t xml:space="preserve">Tabela </w:t>
      </w:r>
      <w:r w:rsidR="00160AD8">
        <w:rPr>
          <w:noProof/>
        </w:rPr>
        <w:t>20</w:t>
      </w:r>
      <w:r w:rsidR="004E08AC" w:rsidRPr="00E82D82">
        <w:rPr>
          <w:rFonts w:cs="Times New Roman"/>
          <w:szCs w:val="24"/>
        </w:rPr>
        <w:fldChar w:fldCharType="end"/>
      </w:r>
      <w:r w:rsidR="007B619A" w:rsidRPr="00E82D82">
        <w:rPr>
          <w:rFonts w:cs="Times New Roman"/>
          <w:szCs w:val="24"/>
        </w:rPr>
        <w:t>.</w:t>
      </w:r>
    </w:p>
    <w:p w14:paraId="57E9DFF7" w14:textId="06B95CB4" w:rsidR="007B619A" w:rsidRPr="003C0701" w:rsidRDefault="00110A40" w:rsidP="003C0701">
      <w:pPr>
        <w:pStyle w:val="Legenda"/>
      </w:pPr>
      <w:r>
        <w:lastRenderedPageBreak/>
        <w:t xml:space="preserve">W Tabela 21 </w:t>
      </w:r>
      <w:r w:rsidR="007B619A" w:rsidRPr="00E82D82">
        <w:rPr>
          <w:rFonts w:eastAsia="Times New Roman" w:cs="Times New Roman"/>
        </w:rPr>
        <w:t>podano maksymalne dopuszczalne tolerancje pojedynczego oznaczenia kontrolowanej konsystencji lub właściwości dodatkowych mieszanek SCC od założonej wartości.</w:t>
      </w:r>
    </w:p>
    <w:p w14:paraId="2F435B1D" w14:textId="0595D69D" w:rsidR="004E08AC" w:rsidRPr="00E82D82" w:rsidRDefault="004E08AC" w:rsidP="00EB742E">
      <w:pPr>
        <w:pStyle w:val="Legenda"/>
      </w:pPr>
      <w:bookmarkStart w:id="263" w:name="_Ref108189553"/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20</w:t>
      </w:r>
      <w:r w:rsidR="002D3B5C">
        <w:rPr>
          <w:noProof/>
        </w:rPr>
        <w:fldChar w:fldCharType="end"/>
      </w:r>
      <w:bookmarkEnd w:id="263"/>
      <w:r w:rsidRPr="005832D4">
        <w:t xml:space="preserve"> Ocena zgodności w miejscu dostawy d</w:t>
      </w:r>
      <w:r w:rsidR="00177696" w:rsidRPr="00E82D82">
        <w:t>otycząca klas konsystencji oraz </w:t>
      </w:r>
      <w:r w:rsidRPr="00E82D82">
        <w:t>właściwości dodatkowych mieszanek SCC</w:t>
      </w:r>
    </w:p>
    <w:tbl>
      <w:tblPr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3119"/>
        <w:gridCol w:w="2137"/>
        <w:gridCol w:w="2138"/>
      </w:tblGrid>
      <w:tr w:rsidR="00E955D6" w:rsidRPr="00E82D82" w14:paraId="7C040A11" w14:textId="77777777" w:rsidTr="00645C7B">
        <w:trPr>
          <w:cantSplit/>
          <w:trHeight w:val="283"/>
          <w:jc w:val="center"/>
        </w:trPr>
        <w:tc>
          <w:tcPr>
            <w:tcW w:w="1696" w:type="dxa"/>
            <w:vAlign w:val="center"/>
          </w:tcPr>
          <w:p w14:paraId="42CFF23B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Właściwość</w:t>
            </w:r>
          </w:p>
        </w:tc>
        <w:tc>
          <w:tcPr>
            <w:tcW w:w="3119" w:type="dxa"/>
            <w:vAlign w:val="center"/>
          </w:tcPr>
          <w:p w14:paraId="3E8C9BCC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 xml:space="preserve">Metoda badania </w:t>
            </w:r>
          </w:p>
        </w:tc>
        <w:tc>
          <w:tcPr>
            <w:tcW w:w="4275" w:type="dxa"/>
            <w:gridSpan w:val="2"/>
            <w:vAlign w:val="center"/>
          </w:tcPr>
          <w:p w14:paraId="3341BD33" w14:textId="384B08F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 xml:space="preserve">Maksymalna dopuszczalna </w:t>
            </w:r>
            <w:proofErr w:type="spellStart"/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odchyłka</w:t>
            </w:r>
            <w:r w:rsidRPr="00E82D82">
              <w:rPr>
                <w:rFonts w:eastAsia="MS Mincho" w:cs="Times New Roman"/>
                <w:sz w:val="18"/>
                <w:szCs w:val="18"/>
                <w:vertAlign w:val="superscript"/>
                <w:lang w:eastAsia="fr-FR"/>
              </w:rPr>
              <w:t>a</w:t>
            </w:r>
            <w:proofErr w:type="spellEnd"/>
            <w:r w:rsidR="00CB1711" w:rsidRPr="00E82D82">
              <w:rPr>
                <w:rFonts w:eastAsia="MS Mincho" w:cs="Times New Roman"/>
                <w:sz w:val="18"/>
                <w:szCs w:val="18"/>
                <w:lang w:eastAsia="fr-FR"/>
              </w:rPr>
              <w:t xml:space="preserve"> </w:t>
            </w: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pojedynczych wyników badania, w miejscu dostawy, od wartości granicznych lub w przypadku konsystencji granic wyspecyfikowanej klasy</w:t>
            </w:r>
          </w:p>
        </w:tc>
      </w:tr>
      <w:tr w:rsidR="00E955D6" w:rsidRPr="00E82D82" w14:paraId="491D8ED0" w14:textId="77777777" w:rsidTr="00645C7B">
        <w:trPr>
          <w:trHeight w:val="283"/>
          <w:jc w:val="center"/>
        </w:trPr>
        <w:tc>
          <w:tcPr>
            <w:tcW w:w="1696" w:type="dxa"/>
            <w:vAlign w:val="center"/>
          </w:tcPr>
          <w:p w14:paraId="42032563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pacing w:val="-2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0DBE2082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pacing w:val="-2"/>
                <w:sz w:val="18"/>
                <w:szCs w:val="18"/>
              </w:rPr>
            </w:pPr>
          </w:p>
        </w:tc>
        <w:tc>
          <w:tcPr>
            <w:tcW w:w="2137" w:type="dxa"/>
            <w:vAlign w:val="center"/>
          </w:tcPr>
          <w:p w14:paraId="51F1D106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Dolna granica</w:t>
            </w:r>
          </w:p>
        </w:tc>
        <w:tc>
          <w:tcPr>
            <w:tcW w:w="2138" w:type="dxa"/>
            <w:vAlign w:val="center"/>
          </w:tcPr>
          <w:p w14:paraId="44ECBD0E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Górna granica</w:t>
            </w:r>
          </w:p>
        </w:tc>
      </w:tr>
      <w:tr w:rsidR="00E955D6" w:rsidRPr="00E82D82" w14:paraId="76759EC9" w14:textId="77777777" w:rsidTr="00645C7B">
        <w:trPr>
          <w:trHeight w:val="283"/>
          <w:jc w:val="center"/>
        </w:trPr>
        <w:tc>
          <w:tcPr>
            <w:tcW w:w="1696" w:type="dxa"/>
            <w:vMerge w:val="restart"/>
            <w:vAlign w:val="center"/>
          </w:tcPr>
          <w:p w14:paraId="0DFC9B68" w14:textId="77777777" w:rsidR="00E955D6" w:rsidRPr="00E82D82" w:rsidRDefault="00E955D6" w:rsidP="00D60570">
            <w:pPr>
              <w:spacing w:before="120" w:after="120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Opad stożka</w:t>
            </w:r>
          </w:p>
        </w:tc>
        <w:tc>
          <w:tcPr>
            <w:tcW w:w="3119" w:type="dxa"/>
            <w:vMerge w:val="restart"/>
            <w:vAlign w:val="center"/>
          </w:tcPr>
          <w:p w14:paraId="2EE29017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EN 12350-2</w:t>
            </w:r>
          </w:p>
        </w:tc>
        <w:tc>
          <w:tcPr>
            <w:tcW w:w="2137" w:type="dxa"/>
            <w:vAlign w:val="center"/>
          </w:tcPr>
          <w:p w14:paraId="44BE9BBF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-10 mm</w:t>
            </w:r>
          </w:p>
        </w:tc>
        <w:tc>
          <w:tcPr>
            <w:tcW w:w="2138" w:type="dxa"/>
            <w:vAlign w:val="center"/>
          </w:tcPr>
          <w:p w14:paraId="5F69BC9C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+10 mm</w:t>
            </w:r>
          </w:p>
        </w:tc>
      </w:tr>
      <w:tr w:rsidR="00E955D6" w:rsidRPr="00E82D82" w14:paraId="2F00FE60" w14:textId="77777777" w:rsidTr="00645C7B">
        <w:trPr>
          <w:trHeight w:val="283"/>
          <w:jc w:val="center"/>
        </w:trPr>
        <w:tc>
          <w:tcPr>
            <w:tcW w:w="1696" w:type="dxa"/>
            <w:vMerge/>
            <w:vAlign w:val="center"/>
          </w:tcPr>
          <w:p w14:paraId="1959775D" w14:textId="77777777" w:rsidR="00E955D6" w:rsidRPr="00E82D82" w:rsidRDefault="00E955D6" w:rsidP="00D60570">
            <w:pPr>
              <w:spacing w:before="120" w:after="120"/>
              <w:rPr>
                <w:rFonts w:eastAsia="MS Mincho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119" w:type="dxa"/>
            <w:vMerge/>
            <w:vAlign w:val="center"/>
          </w:tcPr>
          <w:p w14:paraId="1844E575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</w:p>
        </w:tc>
        <w:tc>
          <w:tcPr>
            <w:tcW w:w="2137" w:type="dxa"/>
            <w:vAlign w:val="center"/>
          </w:tcPr>
          <w:p w14:paraId="26237599" w14:textId="48FB87A2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-</w:t>
            </w:r>
            <w:r w:rsidR="000267A3" w:rsidRPr="00E82D82">
              <w:rPr>
                <w:rFonts w:eastAsia="MS Mincho" w:cs="Times New Roman"/>
                <w:sz w:val="18"/>
                <w:szCs w:val="18"/>
                <w:lang w:eastAsia="fr-FR"/>
              </w:rPr>
              <w:t xml:space="preserve"> </w:t>
            </w: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 xml:space="preserve">20 mm </w:t>
            </w:r>
            <w:r w:rsidRPr="00E82D82">
              <w:rPr>
                <w:rFonts w:eastAsia="MS Mincho" w:cs="Times New Roman"/>
                <w:sz w:val="18"/>
                <w:szCs w:val="18"/>
                <w:vertAlign w:val="superscript"/>
                <w:lang w:eastAsia="fr-FR"/>
              </w:rPr>
              <w:t>b</w:t>
            </w:r>
          </w:p>
        </w:tc>
        <w:tc>
          <w:tcPr>
            <w:tcW w:w="2138" w:type="dxa"/>
            <w:vAlign w:val="center"/>
          </w:tcPr>
          <w:p w14:paraId="39633BFC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 xml:space="preserve">+20 mm </w:t>
            </w:r>
            <w:r w:rsidRPr="00E82D82">
              <w:rPr>
                <w:rFonts w:eastAsia="MS Mincho" w:cs="Times New Roman"/>
                <w:sz w:val="18"/>
                <w:szCs w:val="18"/>
                <w:vertAlign w:val="superscript"/>
                <w:lang w:eastAsia="fr-FR"/>
              </w:rPr>
              <w:t>b</w:t>
            </w:r>
          </w:p>
        </w:tc>
      </w:tr>
      <w:tr w:rsidR="00E955D6" w:rsidRPr="00E82D82" w14:paraId="52044127" w14:textId="77777777" w:rsidTr="00645C7B">
        <w:trPr>
          <w:trHeight w:val="283"/>
          <w:jc w:val="center"/>
        </w:trPr>
        <w:tc>
          <w:tcPr>
            <w:tcW w:w="1696" w:type="dxa"/>
            <w:vAlign w:val="center"/>
          </w:tcPr>
          <w:p w14:paraId="542B7BD2" w14:textId="77777777" w:rsidR="00E955D6" w:rsidRPr="00E82D82" w:rsidRDefault="00E955D6" w:rsidP="00D60570">
            <w:pPr>
              <w:spacing w:before="120" w:after="120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Rozpływ stożka</w:t>
            </w:r>
          </w:p>
        </w:tc>
        <w:tc>
          <w:tcPr>
            <w:tcW w:w="3119" w:type="dxa"/>
            <w:vAlign w:val="center"/>
          </w:tcPr>
          <w:p w14:paraId="233A040D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EN 12350-8</w:t>
            </w:r>
          </w:p>
        </w:tc>
        <w:tc>
          <w:tcPr>
            <w:tcW w:w="2137" w:type="dxa"/>
            <w:vMerge w:val="restart"/>
            <w:vAlign w:val="center"/>
          </w:tcPr>
          <w:p w14:paraId="03BA3B9F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Nie dopuszcza się odchyłek</w:t>
            </w:r>
          </w:p>
        </w:tc>
        <w:tc>
          <w:tcPr>
            <w:tcW w:w="2138" w:type="dxa"/>
            <w:vMerge w:val="restart"/>
            <w:vAlign w:val="center"/>
          </w:tcPr>
          <w:p w14:paraId="1A8DEE86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Nie dopuszcza się odchyłek</w:t>
            </w:r>
          </w:p>
        </w:tc>
      </w:tr>
      <w:tr w:rsidR="00E955D6" w:rsidRPr="00E82D82" w14:paraId="2019544C" w14:textId="77777777" w:rsidTr="00645C7B">
        <w:trPr>
          <w:trHeight w:val="283"/>
          <w:jc w:val="center"/>
        </w:trPr>
        <w:tc>
          <w:tcPr>
            <w:tcW w:w="1696" w:type="dxa"/>
            <w:vAlign w:val="center"/>
          </w:tcPr>
          <w:p w14:paraId="08445109" w14:textId="77777777" w:rsidR="00E955D6" w:rsidRPr="00E82D82" w:rsidRDefault="00E955D6" w:rsidP="00D60570">
            <w:pPr>
              <w:spacing w:before="120" w:after="120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Lepkość</w:t>
            </w:r>
          </w:p>
        </w:tc>
        <w:tc>
          <w:tcPr>
            <w:tcW w:w="3119" w:type="dxa"/>
            <w:vAlign w:val="center"/>
          </w:tcPr>
          <w:p w14:paraId="3FE56DE8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EN 12350-8 lub EN 12350-9</w:t>
            </w:r>
          </w:p>
        </w:tc>
        <w:tc>
          <w:tcPr>
            <w:tcW w:w="2137" w:type="dxa"/>
            <w:vMerge/>
            <w:vAlign w:val="center"/>
          </w:tcPr>
          <w:p w14:paraId="5FB63A7E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</w:p>
        </w:tc>
        <w:tc>
          <w:tcPr>
            <w:tcW w:w="2138" w:type="dxa"/>
            <w:vMerge/>
            <w:vAlign w:val="center"/>
          </w:tcPr>
          <w:p w14:paraId="6CEECC1D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</w:p>
        </w:tc>
      </w:tr>
      <w:tr w:rsidR="00E955D6" w:rsidRPr="00E82D82" w14:paraId="3468583A" w14:textId="77777777" w:rsidTr="00645C7B">
        <w:trPr>
          <w:trHeight w:val="283"/>
          <w:jc w:val="center"/>
        </w:trPr>
        <w:tc>
          <w:tcPr>
            <w:tcW w:w="1696" w:type="dxa"/>
            <w:vAlign w:val="center"/>
          </w:tcPr>
          <w:p w14:paraId="06C3A07C" w14:textId="77777777" w:rsidR="00E955D6" w:rsidRPr="00E82D82" w:rsidRDefault="00E955D6" w:rsidP="00D60570">
            <w:pPr>
              <w:spacing w:before="120" w:after="120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Przepływalność</w:t>
            </w:r>
          </w:p>
        </w:tc>
        <w:tc>
          <w:tcPr>
            <w:tcW w:w="3119" w:type="dxa"/>
            <w:vAlign w:val="center"/>
          </w:tcPr>
          <w:p w14:paraId="19F0635B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EN 12350-10 lub EN 12350-12</w:t>
            </w:r>
          </w:p>
        </w:tc>
        <w:tc>
          <w:tcPr>
            <w:tcW w:w="2137" w:type="dxa"/>
            <w:vMerge/>
            <w:vAlign w:val="center"/>
          </w:tcPr>
          <w:p w14:paraId="36205747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</w:p>
        </w:tc>
        <w:tc>
          <w:tcPr>
            <w:tcW w:w="2138" w:type="dxa"/>
            <w:vMerge/>
            <w:vAlign w:val="center"/>
          </w:tcPr>
          <w:p w14:paraId="11C101A2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</w:p>
        </w:tc>
      </w:tr>
      <w:tr w:rsidR="00E955D6" w:rsidRPr="00E82D82" w14:paraId="15F9A0BA" w14:textId="77777777" w:rsidTr="00645C7B">
        <w:trPr>
          <w:trHeight w:val="283"/>
          <w:jc w:val="center"/>
        </w:trPr>
        <w:tc>
          <w:tcPr>
            <w:tcW w:w="1696" w:type="dxa"/>
            <w:vAlign w:val="center"/>
          </w:tcPr>
          <w:p w14:paraId="220D81A3" w14:textId="77777777" w:rsidR="00E955D6" w:rsidRPr="00E82D82" w:rsidRDefault="00E955D6" w:rsidP="00D60570">
            <w:pPr>
              <w:spacing w:before="120" w:after="120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Odporność na segregację</w:t>
            </w:r>
          </w:p>
        </w:tc>
        <w:tc>
          <w:tcPr>
            <w:tcW w:w="3119" w:type="dxa"/>
            <w:vAlign w:val="center"/>
          </w:tcPr>
          <w:p w14:paraId="7B331883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sz w:val="18"/>
                <w:szCs w:val="18"/>
                <w:lang w:eastAsia="fr-FR"/>
              </w:rPr>
              <w:t>EN 12350-11</w:t>
            </w:r>
          </w:p>
        </w:tc>
        <w:tc>
          <w:tcPr>
            <w:tcW w:w="2137" w:type="dxa"/>
            <w:vMerge/>
            <w:vAlign w:val="center"/>
          </w:tcPr>
          <w:p w14:paraId="724052AC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</w:p>
        </w:tc>
        <w:tc>
          <w:tcPr>
            <w:tcW w:w="2138" w:type="dxa"/>
            <w:vMerge/>
            <w:vAlign w:val="center"/>
          </w:tcPr>
          <w:p w14:paraId="28B07EB5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18"/>
                <w:lang w:eastAsia="fr-FR"/>
              </w:rPr>
            </w:pPr>
          </w:p>
        </w:tc>
      </w:tr>
      <w:tr w:rsidR="00E955D6" w:rsidRPr="00E82D82" w14:paraId="1D33A608" w14:textId="77777777" w:rsidTr="00645C7B">
        <w:trPr>
          <w:trHeight w:val="283"/>
          <w:jc w:val="center"/>
        </w:trPr>
        <w:tc>
          <w:tcPr>
            <w:tcW w:w="9090" w:type="dxa"/>
            <w:gridSpan w:val="4"/>
            <w:vAlign w:val="center"/>
          </w:tcPr>
          <w:p w14:paraId="351D9915" w14:textId="0BA8079D" w:rsidR="00177696" w:rsidRPr="00E82D82" w:rsidRDefault="00177696" w:rsidP="00177696">
            <w:pPr>
              <w:pStyle w:val="Tekstpodstawowyzwciciem"/>
              <w:spacing w:before="120" w:after="120"/>
              <w:ind w:firstLine="0"/>
              <w:rPr>
                <w:rFonts w:cs="Times New Roman"/>
                <w:sz w:val="16"/>
                <w:szCs w:val="16"/>
                <w:lang w:bidi="pl-PL"/>
              </w:rPr>
            </w:pPr>
            <w:r w:rsidRPr="00E82D82">
              <w:rPr>
                <w:sz w:val="16"/>
                <w:szCs w:val="16"/>
                <w:lang w:bidi="pl-PL"/>
              </w:rPr>
              <w:t xml:space="preserve"> </w:t>
            </w:r>
            <w:r w:rsidRPr="00E82D82">
              <w:rPr>
                <w:rFonts w:cs="Times New Roman"/>
                <w:sz w:val="16"/>
                <w:szCs w:val="16"/>
                <w:lang w:bidi="pl-PL"/>
              </w:rPr>
              <w:t xml:space="preserve">Objaśnienia: </w:t>
            </w:r>
          </w:p>
          <w:p w14:paraId="2497B12D" w14:textId="4838C30A" w:rsidR="00E955D6" w:rsidRPr="00E82D82" w:rsidRDefault="00177696">
            <w:pPr>
              <w:spacing w:before="120" w:after="120"/>
              <w:rPr>
                <w:rFonts w:eastAsia="MS Mincho" w:cs="Times New Roman"/>
                <w:i/>
                <w:sz w:val="16"/>
                <w:szCs w:val="16"/>
                <w:lang w:eastAsia="fr-FR"/>
              </w:rPr>
            </w:pPr>
            <w:r w:rsidRPr="00E82D82">
              <w:rPr>
                <w:rFonts w:eastAsia="MS Mincho" w:cs="Times New Roman"/>
                <w:i/>
                <w:sz w:val="16"/>
                <w:szCs w:val="16"/>
                <w:vertAlign w:val="superscript"/>
                <w:lang w:eastAsia="fr-FR"/>
              </w:rPr>
              <w:t>a)</w:t>
            </w:r>
            <w:r w:rsidRPr="00E82D82">
              <w:rPr>
                <w:rFonts w:eastAsia="MS Mincho" w:cs="Times New Roman"/>
                <w:i/>
                <w:sz w:val="16"/>
                <w:szCs w:val="16"/>
                <w:lang w:eastAsia="fr-FR"/>
              </w:rPr>
              <w:t xml:space="preserve"> </w:t>
            </w:r>
            <w:r w:rsidR="00E955D6" w:rsidRPr="00E82D82">
              <w:rPr>
                <w:rFonts w:eastAsia="MS Mincho" w:cs="Times New Roman"/>
                <w:i/>
                <w:sz w:val="16"/>
                <w:szCs w:val="16"/>
                <w:lang w:eastAsia="fr-FR"/>
              </w:rPr>
              <w:t>Przy braku górnej lub dolnej granicy w odpowiednich klasach konsystencji, odchyłek nie stosuje się</w:t>
            </w:r>
          </w:p>
          <w:p w14:paraId="6A74C843" w14:textId="77777777" w:rsidR="00E955D6" w:rsidRPr="00E82D82" w:rsidRDefault="00E955D6" w:rsidP="00D60570">
            <w:pPr>
              <w:spacing w:before="120" w:after="120"/>
              <w:rPr>
                <w:rFonts w:eastAsia="MS Mincho" w:cs="Times New Roman"/>
                <w:sz w:val="18"/>
                <w:szCs w:val="18"/>
                <w:lang w:eastAsia="fr-FR"/>
              </w:rPr>
            </w:pPr>
            <w:r w:rsidRPr="00E82D82">
              <w:rPr>
                <w:rFonts w:eastAsia="MS Mincho" w:cs="Times New Roman"/>
                <w:i/>
                <w:sz w:val="16"/>
                <w:szCs w:val="16"/>
                <w:vertAlign w:val="superscript"/>
                <w:lang w:eastAsia="fr-FR"/>
              </w:rPr>
              <w:t>b</w:t>
            </w:r>
            <w:r w:rsidRPr="00E82D82">
              <w:rPr>
                <w:rFonts w:eastAsia="MS Mincho" w:cs="Times New Roman"/>
                <w:i/>
                <w:sz w:val="16"/>
                <w:szCs w:val="16"/>
                <w:lang w:eastAsia="fr-FR"/>
              </w:rPr>
              <w:t xml:space="preserve"> Dotyczy wyłącznie konsystencji badanej na początku rozładunku betoniarki samochodowej lub urządzenia mieszającego</w:t>
            </w:r>
          </w:p>
        </w:tc>
      </w:tr>
    </w:tbl>
    <w:p w14:paraId="578E2DE3" w14:textId="1059647C" w:rsidR="00E82D82" w:rsidRDefault="00E82D82">
      <w:pPr>
        <w:rPr>
          <w:iCs/>
          <w:szCs w:val="18"/>
        </w:rPr>
      </w:pPr>
    </w:p>
    <w:p w14:paraId="138ABAD9" w14:textId="77777777" w:rsidR="00C23457" w:rsidRDefault="00C23457" w:rsidP="00EB742E">
      <w:pPr>
        <w:pStyle w:val="Legenda"/>
      </w:pPr>
      <w:bookmarkStart w:id="264" w:name="_Ref108189581"/>
    </w:p>
    <w:p w14:paraId="429FB2DB" w14:textId="1A04334E" w:rsidR="004E08AC" w:rsidRPr="00E82D82" w:rsidRDefault="004E08AC" w:rsidP="00EB742E">
      <w:pPr>
        <w:pStyle w:val="Legenda"/>
      </w:pPr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21</w:t>
      </w:r>
      <w:r w:rsidR="002D3B5C">
        <w:rPr>
          <w:noProof/>
        </w:rPr>
        <w:fldChar w:fldCharType="end"/>
      </w:r>
      <w:bookmarkEnd w:id="264"/>
      <w:r w:rsidRPr="005832D4">
        <w:t xml:space="preserve"> Kryteria zgodności dotyczące założonych wartości dla konsystencji i lepkości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9"/>
        <w:gridCol w:w="2127"/>
        <w:gridCol w:w="1064"/>
        <w:gridCol w:w="1064"/>
        <w:gridCol w:w="2128"/>
      </w:tblGrid>
      <w:tr w:rsidR="00E955D6" w:rsidRPr="00E82D82" w14:paraId="105280A2" w14:textId="77777777" w:rsidTr="00645C7B">
        <w:trPr>
          <w:cantSplit/>
          <w:trHeight w:val="283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5174FE74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24"/>
                <w:lang w:eastAsia="de-DE"/>
              </w:rPr>
            </w:pPr>
            <w:r w:rsidRPr="00E82D82">
              <w:rPr>
                <w:rFonts w:eastAsia="MS Mincho" w:cs="Times New Roman"/>
                <w:sz w:val="18"/>
                <w:szCs w:val="24"/>
                <w:lang w:eastAsia="de-DE"/>
              </w:rPr>
              <w:t>Opad stożka</w:t>
            </w:r>
          </w:p>
        </w:tc>
      </w:tr>
      <w:tr w:rsidR="00E955D6" w:rsidRPr="00E82D82" w14:paraId="0D9BEA10" w14:textId="77777777" w:rsidTr="00645C7B">
        <w:trPr>
          <w:cantSplit/>
          <w:trHeight w:val="283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481D8E2F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Wartość założona w mm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0E477EB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5832D4">
              <w:rPr>
                <w:rFonts w:cs="Times New Roman"/>
                <w:sz w:val="18"/>
                <w:szCs w:val="24"/>
              </w:rPr>
              <w:sym w:font="Symbol" w:char="F0A3"/>
            </w:r>
            <w:r w:rsidRPr="005832D4">
              <w:rPr>
                <w:rFonts w:cs="Times New Roman"/>
                <w:sz w:val="18"/>
                <w:szCs w:val="24"/>
              </w:rPr>
              <w:t> 40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D939DA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50 do 90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38D44F9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5832D4">
              <w:rPr>
                <w:rFonts w:cs="Times New Roman"/>
                <w:sz w:val="18"/>
                <w:szCs w:val="24"/>
              </w:rPr>
              <w:sym w:font="Symbol" w:char="F0B3"/>
            </w:r>
            <w:r w:rsidRPr="005832D4">
              <w:rPr>
                <w:rFonts w:cs="Times New Roman"/>
                <w:sz w:val="18"/>
                <w:szCs w:val="24"/>
              </w:rPr>
              <w:t> 100</w:t>
            </w:r>
          </w:p>
        </w:tc>
      </w:tr>
      <w:tr w:rsidR="00E955D6" w:rsidRPr="00E82D82" w14:paraId="384799AD" w14:textId="77777777" w:rsidTr="00645C7B">
        <w:trPr>
          <w:cantSplit/>
          <w:trHeight w:val="283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316F26FA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Tolerancja w mm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0372362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5832D4">
              <w:rPr>
                <w:rFonts w:cs="Times New Roman"/>
                <w:sz w:val="18"/>
                <w:szCs w:val="24"/>
              </w:rPr>
              <w:sym w:font="Symbol" w:char="F0B1"/>
            </w:r>
            <w:r w:rsidRPr="005832D4">
              <w:rPr>
                <w:rFonts w:cs="Times New Roman"/>
                <w:sz w:val="18"/>
                <w:szCs w:val="24"/>
              </w:rPr>
              <w:t> 10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E5522EC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5832D4">
              <w:rPr>
                <w:rFonts w:cs="Times New Roman"/>
                <w:sz w:val="18"/>
                <w:szCs w:val="24"/>
              </w:rPr>
              <w:sym w:font="Symbol" w:char="F0B1"/>
            </w:r>
            <w:r w:rsidRPr="005832D4">
              <w:rPr>
                <w:rFonts w:cs="Times New Roman"/>
                <w:sz w:val="18"/>
                <w:szCs w:val="24"/>
              </w:rPr>
              <w:t> 20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32973AE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5832D4">
              <w:rPr>
                <w:rFonts w:cs="Times New Roman"/>
                <w:sz w:val="18"/>
                <w:szCs w:val="24"/>
              </w:rPr>
              <w:sym w:font="Symbol" w:char="F0B1"/>
            </w:r>
            <w:r w:rsidRPr="005832D4">
              <w:rPr>
                <w:rFonts w:cs="Times New Roman"/>
                <w:sz w:val="18"/>
                <w:szCs w:val="24"/>
              </w:rPr>
              <w:t> 30</w:t>
            </w:r>
          </w:p>
        </w:tc>
      </w:tr>
      <w:tr w:rsidR="00E955D6" w:rsidRPr="00E82D82" w14:paraId="6BEFEA91" w14:textId="77777777" w:rsidTr="00645C7B">
        <w:trPr>
          <w:cantSplit/>
          <w:trHeight w:val="283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2DDF55EB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 xml:space="preserve">Średnica rozpływu stożka </w:t>
            </w:r>
          </w:p>
        </w:tc>
      </w:tr>
      <w:tr w:rsidR="00E955D6" w:rsidRPr="00E82D82" w14:paraId="4131320C" w14:textId="77777777" w:rsidTr="00645C7B">
        <w:trPr>
          <w:cantSplit/>
          <w:trHeight w:val="283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6E06A07A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Wartość założona w mm</w:t>
            </w:r>
          </w:p>
        </w:tc>
        <w:tc>
          <w:tcPr>
            <w:tcW w:w="6383" w:type="dxa"/>
            <w:gridSpan w:val="4"/>
            <w:shd w:val="clear" w:color="auto" w:fill="auto"/>
            <w:vAlign w:val="center"/>
          </w:tcPr>
          <w:p w14:paraId="0F47666E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Wszystkie wartości</w:t>
            </w:r>
          </w:p>
        </w:tc>
      </w:tr>
      <w:tr w:rsidR="00E955D6" w:rsidRPr="00E82D82" w14:paraId="02234FF9" w14:textId="77777777" w:rsidTr="00645C7B">
        <w:trPr>
          <w:cantSplit/>
          <w:trHeight w:val="283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1759D705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Tolerancja w mm</w:t>
            </w:r>
          </w:p>
        </w:tc>
        <w:tc>
          <w:tcPr>
            <w:tcW w:w="6383" w:type="dxa"/>
            <w:gridSpan w:val="4"/>
            <w:shd w:val="clear" w:color="auto" w:fill="auto"/>
            <w:vAlign w:val="center"/>
          </w:tcPr>
          <w:p w14:paraId="6C9A9A6E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5832D4">
              <w:rPr>
                <w:rFonts w:cs="Times New Roman"/>
                <w:sz w:val="18"/>
                <w:szCs w:val="24"/>
              </w:rPr>
              <w:sym w:font="Symbol" w:char="F0B1"/>
            </w:r>
            <w:r w:rsidRPr="005832D4">
              <w:rPr>
                <w:rFonts w:cs="Times New Roman"/>
                <w:sz w:val="18"/>
                <w:szCs w:val="24"/>
              </w:rPr>
              <w:t> 50</w:t>
            </w:r>
          </w:p>
        </w:tc>
      </w:tr>
      <w:tr w:rsidR="00E955D6" w:rsidRPr="00E82D82" w14:paraId="16785BEB" w14:textId="77777777" w:rsidTr="00645C7B">
        <w:trPr>
          <w:cantSplit/>
          <w:trHeight w:val="283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1FBFA70D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Lepkość t</w:t>
            </w:r>
            <w:r w:rsidRPr="00E82D82">
              <w:rPr>
                <w:rFonts w:cs="Times New Roman"/>
                <w:sz w:val="18"/>
                <w:szCs w:val="24"/>
                <w:vertAlign w:val="subscript"/>
              </w:rPr>
              <w:t>500</w:t>
            </w:r>
          </w:p>
        </w:tc>
      </w:tr>
      <w:tr w:rsidR="00E955D6" w:rsidRPr="00E82D82" w14:paraId="2D117307" w14:textId="77777777" w:rsidTr="00645C7B">
        <w:trPr>
          <w:cantSplit/>
          <w:trHeight w:val="283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226B07B6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24"/>
                <w:lang w:eastAsia="de-DE"/>
              </w:rPr>
            </w:pPr>
            <w:r w:rsidRPr="00E82D82">
              <w:rPr>
                <w:rFonts w:cs="Times New Roman"/>
                <w:sz w:val="18"/>
                <w:szCs w:val="24"/>
              </w:rPr>
              <w:t xml:space="preserve">Wartość założona w </w:t>
            </w:r>
            <w:r w:rsidRPr="00E82D82">
              <w:rPr>
                <w:rFonts w:eastAsia="MS Mincho" w:cs="Times New Roman"/>
                <w:sz w:val="18"/>
                <w:szCs w:val="24"/>
                <w:lang w:eastAsia="de-DE"/>
              </w:rPr>
              <w:t>s</w:t>
            </w:r>
          </w:p>
        </w:tc>
        <w:tc>
          <w:tcPr>
            <w:tcW w:w="6383" w:type="dxa"/>
            <w:gridSpan w:val="4"/>
            <w:shd w:val="clear" w:color="auto" w:fill="auto"/>
            <w:vAlign w:val="center"/>
          </w:tcPr>
          <w:p w14:paraId="7F139393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24"/>
                <w:lang w:eastAsia="de-DE"/>
              </w:rPr>
            </w:pPr>
            <w:r w:rsidRPr="00E82D82">
              <w:rPr>
                <w:rFonts w:eastAsia="MS Mincho" w:cs="Times New Roman"/>
                <w:sz w:val="18"/>
                <w:szCs w:val="24"/>
                <w:lang w:eastAsia="de-DE"/>
              </w:rPr>
              <w:t>Wszystkie wartości</w:t>
            </w:r>
          </w:p>
        </w:tc>
      </w:tr>
      <w:tr w:rsidR="00E955D6" w:rsidRPr="00E82D82" w14:paraId="62D1CC5F" w14:textId="77777777" w:rsidTr="00645C7B">
        <w:trPr>
          <w:cantSplit/>
          <w:trHeight w:val="283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11769A81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24"/>
                <w:lang w:eastAsia="de-DE"/>
              </w:rPr>
            </w:pPr>
            <w:r w:rsidRPr="00E82D82">
              <w:rPr>
                <w:rFonts w:eastAsia="MS Mincho" w:cs="Times New Roman"/>
                <w:sz w:val="18"/>
                <w:szCs w:val="24"/>
                <w:lang w:eastAsia="de-DE"/>
              </w:rPr>
              <w:t>Tolerancja w s</w:t>
            </w:r>
          </w:p>
        </w:tc>
        <w:tc>
          <w:tcPr>
            <w:tcW w:w="6383" w:type="dxa"/>
            <w:gridSpan w:val="4"/>
            <w:shd w:val="clear" w:color="auto" w:fill="auto"/>
            <w:vAlign w:val="center"/>
          </w:tcPr>
          <w:p w14:paraId="0E11FADE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24"/>
                <w:lang w:eastAsia="de-DE"/>
              </w:rPr>
            </w:pPr>
            <w:r w:rsidRPr="005832D4">
              <w:rPr>
                <w:rFonts w:eastAsia="MS Mincho" w:cs="Times New Roman"/>
                <w:sz w:val="18"/>
                <w:szCs w:val="24"/>
                <w:lang w:eastAsia="de-DE"/>
              </w:rPr>
              <w:sym w:font="Symbol" w:char="F0B1"/>
            </w:r>
            <w:r w:rsidRPr="005832D4">
              <w:rPr>
                <w:rFonts w:eastAsia="MS Mincho" w:cs="Times New Roman"/>
                <w:sz w:val="18"/>
                <w:szCs w:val="24"/>
                <w:lang w:eastAsia="de-DE"/>
              </w:rPr>
              <w:t> 1</w:t>
            </w:r>
          </w:p>
        </w:tc>
      </w:tr>
      <w:tr w:rsidR="00E955D6" w:rsidRPr="00E82D82" w14:paraId="28E648B8" w14:textId="77777777" w:rsidTr="00645C7B">
        <w:trPr>
          <w:cantSplit/>
          <w:trHeight w:val="283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259A3B6B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24"/>
                <w:lang w:eastAsia="de-DE"/>
              </w:rPr>
            </w:pPr>
            <w:r w:rsidRPr="00E82D82">
              <w:rPr>
                <w:rFonts w:cs="Times New Roman"/>
                <w:sz w:val="18"/>
                <w:szCs w:val="24"/>
              </w:rPr>
              <w:lastRenderedPageBreak/>
              <w:t xml:space="preserve">Lepkość </w:t>
            </w:r>
            <w:r w:rsidRPr="00E82D82">
              <w:rPr>
                <w:rFonts w:eastAsia="MS Mincho" w:cs="Times New Roman"/>
                <w:sz w:val="18"/>
                <w:szCs w:val="24"/>
                <w:lang w:eastAsia="de-DE"/>
              </w:rPr>
              <w:t>t</w:t>
            </w:r>
            <w:r w:rsidRPr="00E82D82">
              <w:rPr>
                <w:rFonts w:eastAsia="MS Mincho" w:cs="Times New Roman"/>
                <w:sz w:val="18"/>
                <w:szCs w:val="24"/>
                <w:vertAlign w:val="subscript"/>
                <w:lang w:eastAsia="de-DE"/>
              </w:rPr>
              <w:t>v</w:t>
            </w:r>
          </w:p>
        </w:tc>
      </w:tr>
      <w:tr w:rsidR="00E955D6" w:rsidRPr="00E82D82" w14:paraId="35984A01" w14:textId="77777777" w:rsidTr="00645C7B">
        <w:trPr>
          <w:cantSplit/>
          <w:trHeight w:val="283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2580944F" w14:textId="77777777" w:rsidR="00E955D6" w:rsidRPr="00E82D82" w:rsidRDefault="00E955D6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 xml:space="preserve">Wartość założona w </w:t>
            </w:r>
            <w:r w:rsidRPr="00E82D82">
              <w:rPr>
                <w:rFonts w:eastAsia="MS Mincho" w:cs="Times New Roman"/>
                <w:sz w:val="18"/>
                <w:szCs w:val="24"/>
                <w:lang w:eastAsia="de-DE"/>
              </w:rPr>
              <w:t>s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14:paraId="50C66FE4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24"/>
                <w:lang w:eastAsia="de-DE"/>
              </w:rPr>
            </w:pPr>
            <w:r w:rsidRPr="00E82D82">
              <w:rPr>
                <w:rFonts w:eastAsia="MS Mincho" w:cs="Times New Roman"/>
                <w:sz w:val="18"/>
                <w:szCs w:val="24"/>
                <w:lang w:eastAsia="de-DE"/>
              </w:rPr>
              <w:t>&lt; 9</w:t>
            </w:r>
          </w:p>
        </w:tc>
        <w:tc>
          <w:tcPr>
            <w:tcW w:w="3192" w:type="dxa"/>
            <w:gridSpan w:val="2"/>
            <w:shd w:val="clear" w:color="auto" w:fill="auto"/>
            <w:vAlign w:val="center"/>
          </w:tcPr>
          <w:p w14:paraId="67BF6BD2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24"/>
                <w:lang w:eastAsia="de-DE"/>
              </w:rPr>
            </w:pPr>
            <w:r w:rsidRPr="005832D4">
              <w:rPr>
                <w:rFonts w:eastAsia="MS Mincho" w:cs="Times New Roman"/>
                <w:sz w:val="18"/>
                <w:szCs w:val="24"/>
                <w:lang w:eastAsia="de-DE"/>
              </w:rPr>
              <w:sym w:font="Symbol" w:char="F0B3"/>
            </w:r>
            <w:r w:rsidRPr="005832D4">
              <w:rPr>
                <w:rFonts w:eastAsia="MS Mincho" w:cs="Times New Roman"/>
                <w:sz w:val="18"/>
                <w:szCs w:val="24"/>
                <w:lang w:eastAsia="de-DE"/>
              </w:rPr>
              <w:t> 9</w:t>
            </w:r>
          </w:p>
        </w:tc>
      </w:tr>
      <w:tr w:rsidR="00E955D6" w:rsidRPr="00E82D82" w14:paraId="02900026" w14:textId="77777777" w:rsidTr="00B213D3">
        <w:trPr>
          <w:cantSplit/>
          <w:trHeight w:val="525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2E5BE5BA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24"/>
                <w:lang w:eastAsia="de-DE"/>
              </w:rPr>
            </w:pPr>
            <w:r w:rsidRPr="00E82D82">
              <w:rPr>
                <w:rFonts w:eastAsia="MS Mincho" w:cs="Times New Roman"/>
                <w:sz w:val="18"/>
                <w:szCs w:val="24"/>
                <w:lang w:eastAsia="de-DE"/>
              </w:rPr>
              <w:t>Tolerancja w s</w:t>
            </w:r>
          </w:p>
        </w:tc>
        <w:tc>
          <w:tcPr>
            <w:tcW w:w="3191" w:type="dxa"/>
            <w:gridSpan w:val="2"/>
            <w:shd w:val="clear" w:color="auto" w:fill="auto"/>
            <w:vAlign w:val="center"/>
          </w:tcPr>
          <w:p w14:paraId="1688D07D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24"/>
                <w:lang w:eastAsia="de-DE"/>
              </w:rPr>
            </w:pPr>
            <w:r w:rsidRPr="005832D4">
              <w:rPr>
                <w:rFonts w:eastAsia="MS Mincho" w:cs="Times New Roman"/>
                <w:sz w:val="18"/>
                <w:szCs w:val="24"/>
                <w:lang w:eastAsia="de-DE"/>
              </w:rPr>
              <w:sym w:font="Symbol" w:char="F0B1"/>
            </w:r>
            <w:r w:rsidRPr="005832D4">
              <w:rPr>
                <w:rFonts w:eastAsia="MS Mincho" w:cs="Times New Roman"/>
                <w:sz w:val="18"/>
                <w:szCs w:val="24"/>
                <w:lang w:eastAsia="de-DE"/>
              </w:rPr>
              <w:t> 3</w:t>
            </w:r>
          </w:p>
        </w:tc>
        <w:tc>
          <w:tcPr>
            <w:tcW w:w="3192" w:type="dxa"/>
            <w:gridSpan w:val="2"/>
            <w:shd w:val="clear" w:color="auto" w:fill="auto"/>
            <w:vAlign w:val="center"/>
          </w:tcPr>
          <w:p w14:paraId="19B2FC91" w14:textId="77777777" w:rsidR="00E955D6" w:rsidRPr="00E82D82" w:rsidRDefault="00E955D6" w:rsidP="00D60570">
            <w:pPr>
              <w:spacing w:before="120" w:after="120"/>
              <w:jc w:val="center"/>
              <w:rPr>
                <w:rFonts w:eastAsia="MS Mincho" w:cs="Times New Roman"/>
                <w:sz w:val="18"/>
                <w:szCs w:val="24"/>
                <w:lang w:eastAsia="de-DE"/>
              </w:rPr>
            </w:pPr>
            <w:r w:rsidRPr="005832D4">
              <w:rPr>
                <w:rFonts w:eastAsia="MS Mincho" w:cs="Times New Roman"/>
                <w:sz w:val="18"/>
                <w:szCs w:val="24"/>
                <w:lang w:eastAsia="de-DE"/>
              </w:rPr>
              <w:sym w:font="Symbol" w:char="F0B1"/>
            </w:r>
            <w:r w:rsidRPr="005832D4">
              <w:rPr>
                <w:rFonts w:eastAsia="MS Mincho" w:cs="Times New Roman"/>
                <w:sz w:val="18"/>
                <w:szCs w:val="24"/>
                <w:lang w:eastAsia="de-DE"/>
              </w:rPr>
              <w:t> 5</w:t>
            </w:r>
          </w:p>
        </w:tc>
      </w:tr>
    </w:tbl>
    <w:p w14:paraId="7356E8BD" w14:textId="1B64B33F" w:rsidR="00CA4182" w:rsidRPr="00E82D82" w:rsidRDefault="00CA4182" w:rsidP="00D60570">
      <w:pPr>
        <w:pStyle w:val="Lista2"/>
        <w:spacing w:before="120" w:after="120" w:line="276" w:lineRule="auto"/>
        <w:contextualSpacing w:val="0"/>
        <w:jc w:val="both"/>
        <w:rPr>
          <w:rFonts w:ascii="Verdana" w:hAnsi="Verdana"/>
          <w:szCs w:val="24"/>
          <w:lang w:val="pl-PL"/>
        </w:rPr>
      </w:pPr>
    </w:p>
    <w:p w14:paraId="0AC5455F" w14:textId="2A6A42C4" w:rsidR="002B2525" w:rsidRPr="00E82D82" w:rsidRDefault="00485CBB" w:rsidP="0062616B">
      <w:pPr>
        <w:pStyle w:val="Nagwek3"/>
        <w:numPr>
          <w:ilvl w:val="2"/>
          <w:numId w:val="65"/>
        </w:numPr>
        <w:ind w:left="851" w:hanging="851"/>
      </w:pPr>
      <w:bookmarkStart w:id="265" w:name="_Toc8385377"/>
      <w:bookmarkStart w:id="266" w:name="_Toc186534693"/>
      <w:r w:rsidRPr="005832D4">
        <w:t xml:space="preserve">Sprawdzenie zawartości </w:t>
      </w:r>
      <w:r w:rsidRPr="00E82D82">
        <w:t>powietrza w mieszance betonowej</w:t>
      </w:r>
      <w:bookmarkEnd w:id="265"/>
      <w:bookmarkEnd w:id="266"/>
      <w:r w:rsidRPr="00E82D82">
        <w:t xml:space="preserve"> </w:t>
      </w:r>
    </w:p>
    <w:p w14:paraId="5023184D" w14:textId="7F799A60" w:rsidR="002B2525" w:rsidRPr="00E82D82" w:rsidRDefault="00485CBB" w:rsidP="00D1762A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Sprawdzenie zawartości powietrza w mieszance betonowej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przeprowadza się zgodnie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z</w:t>
      </w:r>
      <w:r w:rsidR="00336357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planem pobierania i badania próbek.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Badanie zawartości powietrza w mieszance betonowej przeprowadza się zgodnie z 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12350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7. Na stanowisku betonowania zawartość powietrza w mieszance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powinna być sprawdzana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co najmniej trzy razy na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pierwsze 50 m</w:t>
      </w:r>
      <w:r w:rsidRPr="00E82D82">
        <w:rPr>
          <w:rFonts w:cs="Times New Roman"/>
          <w:szCs w:val="24"/>
          <w:vertAlign w:val="superscript"/>
        </w:rPr>
        <w:t>3</w:t>
      </w:r>
      <w:r w:rsidRPr="00E82D82">
        <w:rPr>
          <w:rFonts w:cs="Times New Roman"/>
          <w:szCs w:val="24"/>
        </w:rPr>
        <w:t xml:space="preserve"> mieszanki do ustabilizowania się właściwej zawartości powietrza, </w:t>
      </w:r>
      <w:r w:rsidR="003D7DD6" w:rsidRPr="00E82D82">
        <w:rPr>
          <w:rFonts w:cs="Times New Roman"/>
          <w:szCs w:val="24"/>
        </w:rPr>
        <w:t>a</w:t>
      </w:r>
      <w:r w:rsidR="00C1397F">
        <w:rPr>
          <w:rFonts w:cs="Times New Roman"/>
          <w:szCs w:val="24"/>
        </w:rPr>
        <w:t> </w:t>
      </w:r>
      <w:r w:rsidR="003D7DD6" w:rsidRPr="00E82D82">
        <w:rPr>
          <w:rFonts w:cs="Times New Roman"/>
          <w:szCs w:val="24"/>
        </w:rPr>
        <w:t xml:space="preserve">później każdorazowo przy </w:t>
      </w:r>
      <w:r w:rsidR="00E955D6" w:rsidRPr="00E82D82">
        <w:rPr>
          <w:rFonts w:cs="Times New Roman"/>
          <w:szCs w:val="24"/>
        </w:rPr>
        <w:t xml:space="preserve">wykonywaniu </w:t>
      </w:r>
      <w:r w:rsidR="003D7DD6" w:rsidRPr="00E82D82">
        <w:rPr>
          <w:rFonts w:cs="Times New Roman"/>
          <w:szCs w:val="24"/>
        </w:rPr>
        <w:t xml:space="preserve">próbek do badania </w:t>
      </w:r>
      <w:r w:rsidR="00E955D6" w:rsidRPr="00E82D82">
        <w:rPr>
          <w:rFonts w:cs="Times New Roman"/>
          <w:szCs w:val="24"/>
        </w:rPr>
        <w:t xml:space="preserve">wytrzymałości </w:t>
      </w:r>
      <w:r w:rsidR="003D7DD6" w:rsidRPr="00E82D82">
        <w:rPr>
          <w:rFonts w:cs="Times New Roman"/>
          <w:szCs w:val="24"/>
        </w:rPr>
        <w:t>oraz dodatkowo, w przypadku wątpliwości związanych z</w:t>
      </w:r>
      <w:r w:rsidR="00CB1711" w:rsidRPr="00E82D82">
        <w:rPr>
          <w:rFonts w:cs="Times New Roman"/>
          <w:szCs w:val="24"/>
        </w:rPr>
        <w:t> </w:t>
      </w:r>
      <w:r w:rsidR="003D7DD6" w:rsidRPr="00E82D82">
        <w:rPr>
          <w:rFonts w:cs="Times New Roman"/>
          <w:szCs w:val="24"/>
        </w:rPr>
        <w:t>jakością</w:t>
      </w:r>
      <w:r w:rsidR="009F6E9C" w:rsidRPr="00E82D82">
        <w:rPr>
          <w:rFonts w:cs="Times New Roman"/>
          <w:szCs w:val="24"/>
        </w:rPr>
        <w:t>.</w:t>
      </w:r>
    </w:p>
    <w:p w14:paraId="03DA5531" w14:textId="052161A0" w:rsidR="009E6FD3" w:rsidRPr="00E82D82" w:rsidRDefault="00FE15BF" w:rsidP="00D1762A">
      <w:pPr>
        <w:pStyle w:val="Lista"/>
        <w:spacing w:before="120" w:after="120"/>
        <w:ind w:left="0" w:firstLine="0"/>
        <w:contextualSpacing w:val="0"/>
        <w:jc w:val="both"/>
        <w:rPr>
          <w:rFonts w:cs="Times New Roman"/>
          <w:b/>
          <w:szCs w:val="24"/>
        </w:rPr>
      </w:pPr>
      <w:r w:rsidRPr="00FE15BF">
        <w:rPr>
          <w:rFonts w:eastAsia="Times New Roman" w:cs="Times New Roman"/>
          <w:szCs w:val="24"/>
        </w:rPr>
        <w:t>Zawartość powietrza w mieszance betonowej badana zgodnie z PN-EN 12350-7 nie powinna przekraczać wartości granicznych podanych w Tab</w:t>
      </w:r>
      <w:r w:rsidR="00184835">
        <w:rPr>
          <w:rFonts w:eastAsia="Times New Roman" w:cs="Times New Roman"/>
          <w:szCs w:val="24"/>
        </w:rPr>
        <w:t>e</w:t>
      </w:r>
      <w:r w:rsidRPr="00FE15BF">
        <w:rPr>
          <w:rFonts w:eastAsia="Times New Roman" w:cs="Times New Roman"/>
          <w:szCs w:val="24"/>
        </w:rPr>
        <w:t>li 10.</w:t>
      </w:r>
      <w:r w:rsidR="001A2318" w:rsidRPr="00E82D82">
        <w:rPr>
          <w:rFonts w:eastAsia="Times New Roman" w:cs="Times New Roman"/>
          <w:szCs w:val="24"/>
        </w:rPr>
        <w:t xml:space="preserve"> </w:t>
      </w:r>
      <w:r w:rsidR="00CA63B4" w:rsidRPr="00E82D82">
        <w:rPr>
          <w:rFonts w:eastAsia="Times New Roman" w:cs="Times New Roman"/>
          <w:szCs w:val="24"/>
        </w:rPr>
        <w:t xml:space="preserve">Zawartość powietrza </w:t>
      </w:r>
      <w:r w:rsidR="009B2FDA">
        <w:rPr>
          <w:rFonts w:eastAsia="Times New Roman" w:cs="Times New Roman"/>
          <w:szCs w:val="24"/>
        </w:rPr>
        <w:br/>
      </w:r>
      <w:r w:rsidR="00CA63B4" w:rsidRPr="00E82D82">
        <w:rPr>
          <w:rFonts w:eastAsia="Times New Roman" w:cs="Times New Roman"/>
          <w:szCs w:val="24"/>
        </w:rPr>
        <w:t>w mieszance betonowej sprawdza się w miejscu</w:t>
      </w:r>
      <w:r w:rsidR="00EB742E" w:rsidRPr="00E82D82">
        <w:rPr>
          <w:rFonts w:eastAsia="Times New Roman" w:cs="Times New Roman"/>
          <w:szCs w:val="24"/>
        </w:rPr>
        <w:t xml:space="preserve"> </w:t>
      </w:r>
      <w:r w:rsidR="004E03EF" w:rsidRPr="00E82D82">
        <w:rPr>
          <w:rFonts w:cs="Times New Roman"/>
          <w:szCs w:val="24"/>
        </w:rPr>
        <w:t xml:space="preserve">rozładunku mieszanki betonowej </w:t>
      </w:r>
      <w:r w:rsidR="009B2FDA">
        <w:rPr>
          <w:rFonts w:cs="Times New Roman"/>
          <w:szCs w:val="24"/>
        </w:rPr>
        <w:br/>
      </w:r>
      <w:r w:rsidR="004E03EF" w:rsidRPr="00E82D82">
        <w:rPr>
          <w:rFonts w:cs="Times New Roman"/>
          <w:szCs w:val="24"/>
        </w:rPr>
        <w:t xml:space="preserve">z </w:t>
      </w:r>
      <w:proofErr w:type="spellStart"/>
      <w:r w:rsidR="004E03EF" w:rsidRPr="00E82D82">
        <w:rPr>
          <w:rFonts w:cs="Times New Roman"/>
          <w:szCs w:val="24"/>
        </w:rPr>
        <w:t>betonowozu</w:t>
      </w:r>
      <w:proofErr w:type="spellEnd"/>
      <w:r w:rsidR="00CA63B4" w:rsidRPr="00E82D82">
        <w:rPr>
          <w:rFonts w:eastAsia="Times New Roman" w:cs="Times New Roman"/>
          <w:szCs w:val="24"/>
        </w:rPr>
        <w:t xml:space="preserve">. </w:t>
      </w:r>
    </w:p>
    <w:p w14:paraId="7D8F4105" w14:textId="4AFCF839" w:rsidR="002B2525" w:rsidRPr="00E82D82" w:rsidRDefault="00485CBB" w:rsidP="0062616B">
      <w:pPr>
        <w:pStyle w:val="Nagwek3"/>
        <w:numPr>
          <w:ilvl w:val="2"/>
          <w:numId w:val="65"/>
        </w:numPr>
        <w:ind w:left="851" w:hanging="851"/>
      </w:pPr>
      <w:bookmarkStart w:id="267" w:name="_Toc8385378"/>
      <w:bookmarkStart w:id="268" w:name="_Toc186534694"/>
      <w:r w:rsidRPr="00E82D82">
        <w:t>Sprawdzenie</w:t>
      </w:r>
      <w:r w:rsidR="0097086E" w:rsidRPr="00E82D82">
        <w:t xml:space="preserve"> </w:t>
      </w:r>
      <w:r w:rsidRPr="00E82D82">
        <w:t>wytrzymałości na ściskanie betonu</w:t>
      </w:r>
      <w:bookmarkEnd w:id="267"/>
      <w:bookmarkEnd w:id="268"/>
    </w:p>
    <w:p w14:paraId="6A9C2FE5" w14:textId="50C2FCA1" w:rsidR="002B2525" w:rsidRPr="00E82D82" w:rsidRDefault="00485CBB" w:rsidP="00D1762A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Próbki do badania wytrzymałości na ściskanie betonu </w:t>
      </w:r>
      <w:r w:rsidR="002667A9" w:rsidRPr="00E82D82">
        <w:rPr>
          <w:rFonts w:cs="Times New Roman"/>
          <w:szCs w:val="24"/>
        </w:rPr>
        <w:t xml:space="preserve">wykonuje </w:t>
      </w:r>
      <w:r w:rsidRPr="00E82D82">
        <w:rPr>
          <w:rFonts w:cs="Times New Roman"/>
          <w:szCs w:val="24"/>
        </w:rPr>
        <w:t>się zgodnie z planem pobierania i badania próbek. Na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stanowisku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betonowania należy </w:t>
      </w:r>
      <w:r w:rsidR="002667A9" w:rsidRPr="00E82D82">
        <w:rPr>
          <w:rFonts w:cs="Times New Roman"/>
          <w:szCs w:val="24"/>
        </w:rPr>
        <w:t xml:space="preserve">wykonywać </w:t>
      </w:r>
      <w:r w:rsidRPr="00E82D82">
        <w:rPr>
          <w:rFonts w:cs="Times New Roman"/>
          <w:szCs w:val="24"/>
        </w:rPr>
        <w:t>próbki o</w:t>
      </w:r>
      <w:r w:rsidR="00D1762A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liczności określonej w planie, </w:t>
      </w:r>
      <w:r w:rsidR="0072158B" w:rsidRPr="00E82D82">
        <w:rPr>
          <w:rFonts w:cs="Times New Roman"/>
          <w:szCs w:val="24"/>
        </w:rPr>
        <w:t>lecz</w:t>
      </w:r>
      <w:r w:rsidR="0072158B" w:rsidRPr="00E82D82">
        <w:rPr>
          <w:rFonts w:cs="Times New Roman"/>
          <w:b/>
          <w:szCs w:val="24"/>
        </w:rPr>
        <w:t xml:space="preserve"> </w:t>
      </w:r>
      <w:r w:rsidR="0072158B" w:rsidRPr="00E82D82">
        <w:rPr>
          <w:rFonts w:cs="Times New Roman"/>
          <w:szCs w:val="24"/>
        </w:rPr>
        <w:t xml:space="preserve">nie mniej niż 6 próbek </w:t>
      </w:r>
      <w:r w:rsidR="002667A9" w:rsidRPr="00E82D82">
        <w:rPr>
          <w:rFonts w:cs="Times New Roman"/>
          <w:szCs w:val="24"/>
        </w:rPr>
        <w:t>(co najmniej parami z tej samej próbki mieszanki betonowej) z jednego</w:t>
      </w:r>
      <w:r w:rsidR="0072158B" w:rsidRPr="00E82D82">
        <w:rPr>
          <w:rFonts w:cs="Times New Roman"/>
          <w:szCs w:val="24"/>
        </w:rPr>
        <w:t xml:space="preserve"> elementu lub grupy elementów </w:t>
      </w:r>
      <w:r w:rsidR="002667A9" w:rsidRPr="00E82D82">
        <w:rPr>
          <w:rFonts w:cs="Times New Roman"/>
          <w:szCs w:val="24"/>
        </w:rPr>
        <w:t xml:space="preserve">betonowanych </w:t>
      </w:r>
      <w:r w:rsidR="0072158B" w:rsidRPr="00E82D82">
        <w:rPr>
          <w:rFonts w:cs="Times New Roman"/>
          <w:szCs w:val="24"/>
        </w:rPr>
        <w:t>tego samego dnia</w:t>
      </w:r>
      <w:r w:rsidR="004F22C9" w:rsidRPr="00E82D82">
        <w:rPr>
          <w:rFonts w:cs="Times New Roman"/>
          <w:szCs w:val="24"/>
        </w:rPr>
        <w:t xml:space="preserve"> </w:t>
      </w:r>
      <w:r w:rsidR="0072158B" w:rsidRPr="00E82D82">
        <w:rPr>
          <w:rFonts w:cs="Times New Roman"/>
          <w:szCs w:val="24"/>
        </w:rPr>
        <w:t xml:space="preserve"> oraz dodatkowo, w</w:t>
      </w:r>
      <w:r w:rsidR="002E11B5" w:rsidRPr="00E82D82">
        <w:rPr>
          <w:rFonts w:cs="Times New Roman"/>
          <w:szCs w:val="24"/>
        </w:rPr>
        <w:t> </w:t>
      </w:r>
      <w:r w:rsidR="0072158B" w:rsidRPr="00E82D82">
        <w:rPr>
          <w:rFonts w:cs="Times New Roman"/>
          <w:szCs w:val="24"/>
        </w:rPr>
        <w:t>przypadku wątpliwości związanych z jakością i</w:t>
      </w:r>
      <w:r w:rsidR="00177696" w:rsidRPr="00E82D82">
        <w:rPr>
          <w:rFonts w:cs="Times New Roman"/>
          <w:szCs w:val="24"/>
        </w:rPr>
        <w:t> </w:t>
      </w:r>
      <w:r w:rsidR="0072158B" w:rsidRPr="00E82D82">
        <w:rPr>
          <w:rFonts w:cs="Times New Roman"/>
          <w:szCs w:val="24"/>
        </w:rPr>
        <w:t>na</w:t>
      </w:r>
      <w:r w:rsidR="00177696" w:rsidRPr="00E82D82">
        <w:rPr>
          <w:rFonts w:cs="Times New Roman"/>
          <w:szCs w:val="24"/>
        </w:rPr>
        <w:t> </w:t>
      </w:r>
      <w:r w:rsidR="0072158B" w:rsidRPr="00E82D82">
        <w:rPr>
          <w:rFonts w:cs="Times New Roman"/>
          <w:szCs w:val="24"/>
        </w:rPr>
        <w:t>polecenie Inżyniera</w:t>
      </w:r>
      <w:r w:rsidR="002E11B5" w:rsidRPr="00E82D82">
        <w:rPr>
          <w:rFonts w:cs="Times New Roman"/>
          <w:szCs w:val="24"/>
        </w:rPr>
        <w:t>/Inspektora Nadzoru</w:t>
      </w:r>
      <w:r w:rsidR="0072158B" w:rsidRPr="00E82D82">
        <w:rPr>
          <w:rFonts w:cs="Times New Roman"/>
          <w:szCs w:val="24"/>
        </w:rPr>
        <w:t>.</w:t>
      </w:r>
    </w:p>
    <w:p w14:paraId="3F855A19" w14:textId="63629A8E" w:rsidR="00AD3BE7" w:rsidRPr="00E82D82" w:rsidRDefault="00485CBB" w:rsidP="00D1762A">
      <w:pPr>
        <w:pStyle w:val="Standard"/>
        <w:spacing w:before="120" w:after="120" w:line="276" w:lineRule="auto"/>
        <w:jc w:val="both"/>
        <w:rPr>
          <w:rFonts w:ascii="Verdana" w:hAnsi="Verdana" w:cs="Times New Roman"/>
          <w:sz w:val="20"/>
          <w:szCs w:val="24"/>
        </w:rPr>
      </w:pPr>
      <w:r w:rsidRPr="00E82D82">
        <w:rPr>
          <w:rFonts w:ascii="Verdana" w:hAnsi="Verdana" w:cs="Times New Roman"/>
          <w:sz w:val="20"/>
          <w:szCs w:val="24"/>
        </w:rPr>
        <w:t>Badanie wytrzymałości na ściskanie przeprowadza się zgodnie z PN</w:t>
      </w:r>
      <w:r w:rsidR="004323B4" w:rsidRPr="00E82D82">
        <w:rPr>
          <w:rFonts w:ascii="Verdana" w:hAnsi="Verdana" w:cs="Times New Roman"/>
          <w:sz w:val="20"/>
          <w:szCs w:val="24"/>
        </w:rPr>
        <w:t>-</w:t>
      </w:r>
      <w:r w:rsidRPr="00E82D82">
        <w:rPr>
          <w:rFonts w:ascii="Verdana" w:hAnsi="Verdana" w:cs="Times New Roman"/>
          <w:sz w:val="20"/>
          <w:szCs w:val="24"/>
        </w:rPr>
        <w:t>EN 12390</w:t>
      </w:r>
      <w:r w:rsidR="004323B4" w:rsidRPr="00E82D82">
        <w:rPr>
          <w:rFonts w:ascii="Verdana" w:hAnsi="Verdana" w:cs="Times New Roman"/>
          <w:sz w:val="20"/>
          <w:szCs w:val="24"/>
        </w:rPr>
        <w:t>-</w:t>
      </w:r>
      <w:r w:rsidRPr="00E82D82">
        <w:rPr>
          <w:rFonts w:ascii="Verdana" w:hAnsi="Verdana" w:cs="Times New Roman"/>
          <w:sz w:val="20"/>
          <w:szCs w:val="24"/>
        </w:rPr>
        <w:t>3 na</w:t>
      </w:r>
      <w:r w:rsidR="00177696" w:rsidRPr="00E82D82">
        <w:rPr>
          <w:rFonts w:ascii="Verdana" w:hAnsi="Verdana" w:cs="Times New Roman"/>
          <w:sz w:val="20"/>
          <w:szCs w:val="24"/>
        </w:rPr>
        <w:t> </w:t>
      </w:r>
      <w:r w:rsidRPr="00E82D82">
        <w:rPr>
          <w:rFonts w:ascii="Verdana" w:hAnsi="Verdana" w:cs="Times New Roman"/>
          <w:sz w:val="20"/>
          <w:szCs w:val="24"/>
        </w:rPr>
        <w:t>próbkach</w:t>
      </w:r>
      <w:r w:rsidR="0097086E" w:rsidRPr="00E82D82">
        <w:rPr>
          <w:rFonts w:ascii="Verdana" w:hAnsi="Verdana" w:cs="Times New Roman"/>
          <w:sz w:val="20"/>
          <w:szCs w:val="24"/>
        </w:rPr>
        <w:t xml:space="preserve"> </w:t>
      </w:r>
      <w:r w:rsidRPr="00E82D82">
        <w:rPr>
          <w:rFonts w:ascii="Verdana" w:hAnsi="Verdana" w:cs="Times New Roman"/>
          <w:sz w:val="20"/>
          <w:szCs w:val="24"/>
        </w:rPr>
        <w:t>sześciennych o boku 150 mm lub o walcowych o</w:t>
      </w:r>
      <w:r w:rsidR="002E11B5" w:rsidRPr="00E82D82">
        <w:rPr>
          <w:rFonts w:ascii="Verdana" w:hAnsi="Verdana" w:cs="Times New Roman"/>
          <w:sz w:val="20"/>
          <w:szCs w:val="24"/>
        </w:rPr>
        <w:t> </w:t>
      </w:r>
      <w:r w:rsidRPr="00E82D82">
        <w:rPr>
          <w:rFonts w:ascii="Verdana" w:hAnsi="Verdana" w:cs="Times New Roman"/>
          <w:sz w:val="20"/>
          <w:szCs w:val="24"/>
        </w:rPr>
        <w:t>wymiarach 150/300 mm.</w:t>
      </w:r>
      <w:r w:rsidR="0097086E" w:rsidRPr="00E82D82">
        <w:rPr>
          <w:rFonts w:ascii="Verdana" w:hAnsi="Verdana" w:cs="Times New Roman"/>
          <w:sz w:val="20"/>
          <w:szCs w:val="24"/>
        </w:rPr>
        <w:t xml:space="preserve"> </w:t>
      </w:r>
    </w:p>
    <w:p w14:paraId="4CEA004B" w14:textId="3CF4AD79" w:rsidR="002667A9" w:rsidRPr="00E82D82" w:rsidRDefault="00485CBB" w:rsidP="00D1762A">
      <w:pPr>
        <w:pStyle w:val="Tekstpodstawowyzwciciem"/>
        <w:spacing w:before="120" w:after="120"/>
        <w:ind w:firstLine="0"/>
        <w:jc w:val="both"/>
        <w:rPr>
          <w:rFonts w:cs="Times New Roman"/>
          <w:color w:val="000000"/>
          <w:szCs w:val="24"/>
        </w:rPr>
      </w:pPr>
      <w:r w:rsidRPr="00E82D82">
        <w:rPr>
          <w:rFonts w:cs="Times New Roman"/>
          <w:szCs w:val="24"/>
        </w:rPr>
        <w:t>Sposób pobrania próbek</w:t>
      </w:r>
      <w:r w:rsidR="0097086E" w:rsidRPr="00E82D82">
        <w:rPr>
          <w:rFonts w:cs="Times New Roman"/>
          <w:szCs w:val="24"/>
        </w:rPr>
        <w:t xml:space="preserve"> </w:t>
      </w:r>
      <w:r w:rsidR="002667A9" w:rsidRPr="00E82D82">
        <w:rPr>
          <w:rFonts w:cs="Times New Roman"/>
          <w:szCs w:val="24"/>
        </w:rPr>
        <w:t xml:space="preserve">mieszanki betonowej </w:t>
      </w:r>
      <w:r w:rsidRPr="00E82D82">
        <w:rPr>
          <w:rFonts w:cs="Times New Roman"/>
          <w:szCs w:val="24"/>
        </w:rPr>
        <w:t>powinien być zgodny z 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12350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1. Próbki </w:t>
      </w:r>
      <w:r w:rsidR="002667A9" w:rsidRPr="00E82D82">
        <w:rPr>
          <w:rFonts w:cs="Times New Roman"/>
          <w:szCs w:val="24"/>
        </w:rPr>
        <w:t>wykonuje się i pielęgnuje zgodnie z normą</w:t>
      </w:r>
      <w:r w:rsidRPr="00E82D82">
        <w:rPr>
          <w:rFonts w:cs="Times New Roman"/>
          <w:szCs w:val="24"/>
        </w:rPr>
        <w:t xml:space="preserve"> 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12390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2.</w:t>
      </w:r>
      <w:r w:rsidR="00052CD6" w:rsidRPr="00E82D82">
        <w:rPr>
          <w:rFonts w:cs="Times New Roman"/>
          <w:color w:val="000000"/>
          <w:szCs w:val="24"/>
        </w:rPr>
        <w:t xml:space="preserve"> </w:t>
      </w:r>
      <w:r w:rsidR="002667A9" w:rsidRPr="00E82D82">
        <w:rPr>
          <w:rFonts w:cs="Times New Roman"/>
          <w:color w:val="000000"/>
          <w:szCs w:val="24"/>
        </w:rPr>
        <w:t>Dopuszcza</w:t>
      </w:r>
      <w:r w:rsidR="00052CD6" w:rsidRPr="00E82D82">
        <w:rPr>
          <w:rFonts w:cs="Times New Roman"/>
          <w:color w:val="000000"/>
          <w:szCs w:val="24"/>
        </w:rPr>
        <w:t xml:space="preserve"> się </w:t>
      </w:r>
      <w:r w:rsidR="002667A9" w:rsidRPr="00E82D82">
        <w:rPr>
          <w:rFonts w:cs="Times New Roman"/>
          <w:color w:val="000000"/>
          <w:szCs w:val="24"/>
        </w:rPr>
        <w:t xml:space="preserve">oznaczenie </w:t>
      </w:r>
      <w:r w:rsidR="00052CD6" w:rsidRPr="00E82D82">
        <w:rPr>
          <w:rFonts w:cs="Times New Roman"/>
          <w:color w:val="000000"/>
          <w:szCs w:val="24"/>
        </w:rPr>
        <w:t>wytrzymałości na ściskanie</w:t>
      </w:r>
      <w:r w:rsidR="002667A9" w:rsidRPr="00E82D82">
        <w:rPr>
          <w:rFonts w:cs="Times New Roman"/>
          <w:color w:val="000000"/>
          <w:szCs w:val="24"/>
        </w:rPr>
        <w:t xml:space="preserve"> </w:t>
      </w:r>
      <w:r w:rsidR="00F002F5" w:rsidRPr="00E82D82">
        <w:rPr>
          <w:rFonts w:cs="Times New Roman"/>
          <w:color w:val="000000"/>
          <w:szCs w:val="24"/>
        </w:rPr>
        <w:t>n</w:t>
      </w:r>
      <w:r w:rsidR="002667A9" w:rsidRPr="00E82D82">
        <w:rPr>
          <w:rFonts w:cs="Times New Roman"/>
          <w:color w:val="000000"/>
          <w:szCs w:val="24"/>
        </w:rPr>
        <w:t>a próbkach sześciennych o boku 100 mm lub 200 mm, z</w:t>
      </w:r>
      <w:r w:rsidR="00CB1711" w:rsidRPr="00E82D82">
        <w:rPr>
          <w:rFonts w:cs="Times New Roman"/>
          <w:color w:val="000000"/>
          <w:szCs w:val="24"/>
        </w:rPr>
        <w:t> </w:t>
      </w:r>
      <w:r w:rsidR="002667A9" w:rsidRPr="00E82D82">
        <w:rPr>
          <w:rFonts w:cs="Times New Roman"/>
          <w:color w:val="000000"/>
          <w:szCs w:val="24"/>
        </w:rPr>
        <w:t>zachowaniem następujących zależności:</w:t>
      </w:r>
    </w:p>
    <w:p w14:paraId="60F45231" w14:textId="77777777" w:rsidR="002667A9" w:rsidRPr="00E82D82" w:rsidRDefault="002667A9" w:rsidP="00185708">
      <w:pPr>
        <w:numPr>
          <w:ilvl w:val="0"/>
          <w:numId w:val="66"/>
        </w:numPr>
        <w:spacing w:before="120" w:after="120"/>
        <w:ind w:left="567" w:hanging="283"/>
        <w:jc w:val="both"/>
        <w:rPr>
          <w:rFonts w:eastAsia="Times New Roman" w:cs="Times New Roman"/>
        </w:rPr>
      </w:pPr>
      <w:proofErr w:type="spellStart"/>
      <w:r w:rsidRPr="00E82D82">
        <w:rPr>
          <w:rFonts w:eastAsia="Times New Roman" w:cs="Times New Roman"/>
        </w:rPr>
        <w:t>f</w:t>
      </w:r>
      <w:r w:rsidRPr="00E82D82">
        <w:rPr>
          <w:rFonts w:eastAsia="Times New Roman" w:cs="Times New Roman"/>
          <w:vertAlign w:val="subscript"/>
        </w:rPr>
        <w:t>c</w:t>
      </w:r>
      <w:proofErr w:type="spellEnd"/>
      <w:r w:rsidRPr="00E82D82">
        <w:rPr>
          <w:rFonts w:eastAsia="Times New Roman" w:cs="Times New Roman"/>
          <w:vertAlign w:val="subscript"/>
        </w:rPr>
        <w:t xml:space="preserve">, </w:t>
      </w:r>
      <w:proofErr w:type="spellStart"/>
      <w:r w:rsidRPr="00E82D82">
        <w:rPr>
          <w:rFonts w:eastAsia="Times New Roman" w:cs="Times New Roman"/>
          <w:vertAlign w:val="subscript"/>
        </w:rPr>
        <w:t>cube</w:t>
      </w:r>
      <w:proofErr w:type="spellEnd"/>
      <w:r w:rsidRPr="00E82D82">
        <w:rPr>
          <w:rFonts w:eastAsia="Times New Roman" w:cs="Times New Roman"/>
        </w:rPr>
        <w:t xml:space="preserve"> </w:t>
      </w:r>
      <w:r w:rsidRPr="00E82D82">
        <w:rPr>
          <w:rFonts w:eastAsia="Times New Roman" w:cs="Times New Roman"/>
          <w:vertAlign w:val="subscript"/>
        </w:rPr>
        <w:t>(150 mm)</w:t>
      </w:r>
      <w:r w:rsidRPr="00E82D82">
        <w:rPr>
          <w:rFonts w:eastAsia="Times New Roman" w:cs="Times New Roman"/>
        </w:rPr>
        <w:t xml:space="preserve">=0,95 </w:t>
      </w:r>
      <w:r w:rsidRPr="00E82D82">
        <w:rPr>
          <w:rFonts w:eastAsia="Times New Roman" w:cs="Arial"/>
        </w:rPr>
        <w:t xml:space="preserve">× </w:t>
      </w:r>
      <w:proofErr w:type="spellStart"/>
      <w:r w:rsidRPr="00E82D82">
        <w:rPr>
          <w:rFonts w:eastAsia="Times New Roman" w:cs="Arial"/>
        </w:rPr>
        <w:t>f</w:t>
      </w:r>
      <w:r w:rsidRPr="00E82D82">
        <w:rPr>
          <w:rFonts w:eastAsia="Times New Roman" w:cs="Arial"/>
          <w:vertAlign w:val="subscript"/>
        </w:rPr>
        <w:t>c</w:t>
      </w:r>
      <w:proofErr w:type="spellEnd"/>
      <w:r w:rsidRPr="00E82D82">
        <w:rPr>
          <w:rFonts w:eastAsia="Times New Roman" w:cs="Arial"/>
          <w:vertAlign w:val="subscript"/>
        </w:rPr>
        <w:t xml:space="preserve">, </w:t>
      </w:r>
      <w:proofErr w:type="spellStart"/>
      <w:r w:rsidRPr="00E82D82">
        <w:rPr>
          <w:rFonts w:eastAsia="Times New Roman" w:cs="Arial"/>
          <w:vertAlign w:val="subscript"/>
        </w:rPr>
        <w:t>cube</w:t>
      </w:r>
      <w:proofErr w:type="spellEnd"/>
      <w:r w:rsidRPr="00E82D82">
        <w:rPr>
          <w:rFonts w:eastAsia="Times New Roman" w:cs="Arial"/>
          <w:vertAlign w:val="subscript"/>
        </w:rPr>
        <w:t xml:space="preserve"> (100 </w:t>
      </w:r>
      <w:r w:rsidRPr="00E82D82">
        <w:rPr>
          <w:rFonts w:eastAsia="Times New Roman" w:cs="Times New Roman"/>
          <w:vertAlign w:val="subscript"/>
        </w:rPr>
        <w:t>mm)</w:t>
      </w:r>
      <w:r w:rsidRPr="00E82D82">
        <w:rPr>
          <w:rFonts w:eastAsia="Times New Roman" w:cs="Times New Roman"/>
        </w:rPr>
        <w:t>, dla próbek o boku 100mm,</w:t>
      </w:r>
    </w:p>
    <w:p w14:paraId="261BE807" w14:textId="268C25FA" w:rsidR="002667A9" w:rsidRPr="00E82D82" w:rsidRDefault="002667A9" w:rsidP="00185708">
      <w:pPr>
        <w:numPr>
          <w:ilvl w:val="0"/>
          <w:numId w:val="66"/>
        </w:numPr>
        <w:spacing w:before="120" w:after="120"/>
        <w:ind w:left="567" w:hanging="283"/>
        <w:jc w:val="both"/>
        <w:rPr>
          <w:rFonts w:eastAsia="Times New Roman" w:cs="Times New Roman"/>
        </w:rPr>
      </w:pPr>
      <w:proofErr w:type="spellStart"/>
      <w:r w:rsidRPr="00E82D82">
        <w:rPr>
          <w:rFonts w:eastAsia="Times New Roman" w:cs="Times New Roman"/>
        </w:rPr>
        <w:t>f</w:t>
      </w:r>
      <w:r w:rsidRPr="00E82D82">
        <w:rPr>
          <w:rFonts w:eastAsia="Times New Roman" w:cs="Times New Roman"/>
          <w:vertAlign w:val="subscript"/>
        </w:rPr>
        <w:t>c</w:t>
      </w:r>
      <w:proofErr w:type="spellEnd"/>
      <w:r w:rsidRPr="00E82D82">
        <w:rPr>
          <w:rFonts w:eastAsia="Times New Roman" w:cs="Times New Roman"/>
          <w:vertAlign w:val="subscript"/>
        </w:rPr>
        <w:t xml:space="preserve">, </w:t>
      </w:r>
      <w:proofErr w:type="spellStart"/>
      <w:r w:rsidRPr="00E82D82">
        <w:rPr>
          <w:rFonts w:eastAsia="Times New Roman" w:cs="Times New Roman"/>
          <w:vertAlign w:val="subscript"/>
        </w:rPr>
        <w:t>cube</w:t>
      </w:r>
      <w:proofErr w:type="spellEnd"/>
      <w:r w:rsidRPr="00E82D82">
        <w:rPr>
          <w:rFonts w:eastAsia="Times New Roman" w:cs="Times New Roman"/>
        </w:rPr>
        <w:t xml:space="preserve"> </w:t>
      </w:r>
      <w:r w:rsidRPr="00E82D82">
        <w:rPr>
          <w:rFonts w:eastAsia="Times New Roman" w:cs="Times New Roman"/>
          <w:vertAlign w:val="subscript"/>
        </w:rPr>
        <w:t>(150 mm)</w:t>
      </w:r>
      <w:r w:rsidRPr="00E82D82">
        <w:rPr>
          <w:rFonts w:eastAsia="Times New Roman" w:cs="Times New Roman"/>
        </w:rPr>
        <w:t xml:space="preserve">=1,05 </w:t>
      </w:r>
      <w:r w:rsidRPr="00E82D82">
        <w:rPr>
          <w:rFonts w:eastAsia="Times New Roman" w:cs="Arial"/>
        </w:rPr>
        <w:t xml:space="preserve">× </w:t>
      </w:r>
      <w:proofErr w:type="spellStart"/>
      <w:r w:rsidRPr="00E82D82">
        <w:rPr>
          <w:rFonts w:eastAsia="Times New Roman" w:cs="Arial"/>
        </w:rPr>
        <w:t>f</w:t>
      </w:r>
      <w:r w:rsidRPr="00E82D82">
        <w:rPr>
          <w:rFonts w:eastAsia="Times New Roman" w:cs="Arial"/>
          <w:vertAlign w:val="subscript"/>
        </w:rPr>
        <w:t>c</w:t>
      </w:r>
      <w:proofErr w:type="spellEnd"/>
      <w:r w:rsidRPr="00E82D82">
        <w:rPr>
          <w:rFonts w:eastAsia="Times New Roman" w:cs="Arial"/>
          <w:vertAlign w:val="subscript"/>
        </w:rPr>
        <w:t xml:space="preserve">, </w:t>
      </w:r>
      <w:proofErr w:type="spellStart"/>
      <w:r w:rsidRPr="00E82D82">
        <w:rPr>
          <w:rFonts w:eastAsia="Times New Roman" w:cs="Arial"/>
          <w:vertAlign w:val="subscript"/>
        </w:rPr>
        <w:t>cube</w:t>
      </w:r>
      <w:proofErr w:type="spellEnd"/>
      <w:r w:rsidRPr="00E82D82">
        <w:rPr>
          <w:rFonts w:eastAsia="Times New Roman" w:cs="Arial"/>
          <w:vertAlign w:val="subscript"/>
        </w:rPr>
        <w:t xml:space="preserve"> (200 </w:t>
      </w:r>
      <w:r w:rsidRPr="00E82D82">
        <w:rPr>
          <w:rFonts w:eastAsia="Times New Roman" w:cs="Times New Roman"/>
          <w:vertAlign w:val="subscript"/>
        </w:rPr>
        <w:t xml:space="preserve">mm), </w:t>
      </w:r>
      <w:r w:rsidRPr="00E82D82">
        <w:rPr>
          <w:rFonts w:eastAsia="Times New Roman" w:cs="Times New Roman"/>
        </w:rPr>
        <w:t>dla próbek o boku 200mm.</w:t>
      </w:r>
    </w:p>
    <w:p w14:paraId="7204CA80" w14:textId="48921A01" w:rsidR="002667A9" w:rsidRPr="00E82D82" w:rsidRDefault="00485CBB" w:rsidP="00D1762A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Wynik badania powinien stanowić średnią z wyników dwóch lub więcej próbek do badania wykonanych z jednej próbki mieszanki i badanych w tym samym wieku. </w:t>
      </w:r>
      <w:r w:rsidR="002667A9" w:rsidRPr="00E82D82">
        <w:rPr>
          <w:rFonts w:cs="Times New Roman"/>
          <w:szCs w:val="24"/>
        </w:rPr>
        <w:t>Jeżeli wartości badania różnią</w:t>
      </w:r>
      <w:r w:rsidRPr="00E82D82">
        <w:rPr>
          <w:rFonts w:cs="Times New Roman"/>
          <w:szCs w:val="24"/>
        </w:rPr>
        <w:t xml:space="preserve"> się o więcej niż 15 % od średniej</w:t>
      </w:r>
      <w:r w:rsidR="002667A9" w:rsidRPr="00E82D82">
        <w:rPr>
          <w:rFonts w:cs="Times New Roman"/>
          <w:szCs w:val="24"/>
        </w:rPr>
        <w:t>, wyniki te</w:t>
      </w:r>
      <w:r w:rsidRPr="00E82D82">
        <w:rPr>
          <w:rFonts w:cs="Times New Roman"/>
          <w:szCs w:val="24"/>
        </w:rPr>
        <w:t xml:space="preserve"> należy pominąć. </w:t>
      </w:r>
    </w:p>
    <w:p w14:paraId="1DB7708F" w14:textId="1ECF591B" w:rsidR="001202AE" w:rsidRDefault="00185708" w:rsidP="00D1762A">
      <w:pPr>
        <w:spacing w:before="120" w:after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Badania stwardniałego betonu, inne niż badania wytrzymałości, rozpoczyna się w czasie równoważnym dojrzewania betonu, który zależy od rodzaju użytego cementu, zgodnie </w:t>
      </w:r>
      <w:r w:rsidR="009B2FDA">
        <w:rPr>
          <w:rFonts w:eastAsia="Times New Roman" w:cs="Times New Roman"/>
        </w:rPr>
        <w:br/>
      </w:r>
      <w:r w:rsidR="00772881" w:rsidRPr="00E82D82">
        <w:rPr>
          <w:rFonts w:eastAsia="Times New Roman" w:cs="Times New Roman"/>
        </w:rPr>
        <w:t>z PN-B-06265</w:t>
      </w:r>
      <w:r w:rsidR="008259DF" w:rsidRPr="00E82D82">
        <w:rPr>
          <w:rFonts w:eastAsia="Times New Roman" w:cs="Times New Roman"/>
        </w:rPr>
        <w:t xml:space="preserve">  (</w:t>
      </w:r>
      <w:r w:rsidR="004E08AC" w:rsidRPr="00E82D82">
        <w:rPr>
          <w:rFonts w:eastAsia="Times New Roman" w:cs="Times New Roman"/>
        </w:rPr>
        <w:fldChar w:fldCharType="begin"/>
      </w:r>
      <w:r w:rsidR="004E08AC" w:rsidRPr="00E82D82">
        <w:rPr>
          <w:rFonts w:eastAsia="Times New Roman" w:cs="Times New Roman"/>
        </w:rPr>
        <w:instrText xml:space="preserve"> REF _Ref108189633 \h </w:instrText>
      </w:r>
      <w:r w:rsidR="004E08AC" w:rsidRPr="00E82D82">
        <w:rPr>
          <w:rFonts w:eastAsia="Times New Roman" w:cs="Times New Roman"/>
        </w:rPr>
      </w:r>
      <w:r w:rsidR="004E08AC" w:rsidRPr="00E82D82">
        <w:rPr>
          <w:rFonts w:eastAsia="Times New Roman" w:cs="Times New Roman"/>
        </w:rPr>
        <w:fldChar w:fldCharType="separate"/>
      </w:r>
      <w:r w:rsidR="00160AD8" w:rsidRPr="00E82D82">
        <w:t xml:space="preserve">Tabela </w:t>
      </w:r>
      <w:r w:rsidR="00160AD8">
        <w:rPr>
          <w:noProof/>
        </w:rPr>
        <w:t>22</w:t>
      </w:r>
      <w:r w:rsidR="004E08AC" w:rsidRPr="00E82D82">
        <w:rPr>
          <w:rFonts w:eastAsia="Times New Roman" w:cs="Times New Roman"/>
        </w:rPr>
        <w:fldChar w:fldCharType="end"/>
      </w:r>
      <w:r w:rsidR="008259DF" w:rsidRPr="00E82D82">
        <w:rPr>
          <w:rFonts w:eastAsia="Times New Roman" w:cs="Times New Roman"/>
        </w:rPr>
        <w:t>)</w:t>
      </w:r>
      <w:r w:rsidR="00772881" w:rsidRPr="00E82D82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</w:p>
    <w:p w14:paraId="36C63D16" w14:textId="32E0CF7C" w:rsidR="001202AE" w:rsidRPr="00E82D82" w:rsidRDefault="00FF6AAA" w:rsidP="00D1762A">
      <w:pPr>
        <w:spacing w:before="120" w:after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="00527E23" w:rsidRPr="00527E23">
        <w:rPr>
          <w:rFonts w:eastAsia="Times New Roman" w:cs="Times New Roman"/>
        </w:rPr>
        <w:t xml:space="preserve">ytrzymałość na ściskanie oznacza się na próbkach dojrzewających 28 dni. </w:t>
      </w:r>
      <w:r>
        <w:rPr>
          <w:rFonts w:eastAsia="Times New Roman" w:cs="Times New Roman"/>
        </w:rPr>
        <w:t>Możliwe jest wykonanie badania wytrzymałości na ściskanie</w:t>
      </w:r>
      <w:r w:rsidR="00527E23" w:rsidRPr="00527E23">
        <w:rPr>
          <w:rFonts w:eastAsia="Times New Roman" w:cs="Times New Roman"/>
        </w:rPr>
        <w:t xml:space="preserve"> </w:t>
      </w:r>
      <w:r w:rsidR="00527E23" w:rsidRPr="00FF6AAA">
        <w:rPr>
          <w:rFonts w:eastAsia="Times New Roman" w:cs="Times New Roman"/>
        </w:rPr>
        <w:t>po upływie 28 dni</w:t>
      </w:r>
      <w:r>
        <w:rPr>
          <w:rFonts w:eastAsia="Times New Roman" w:cs="Times New Roman"/>
        </w:rPr>
        <w:t xml:space="preserve">, </w:t>
      </w:r>
      <w:r w:rsidR="001808A2">
        <w:rPr>
          <w:rFonts w:eastAsia="Times New Roman" w:cs="Times New Roman"/>
        </w:rPr>
        <w:t>jeż</w:t>
      </w:r>
      <w:r w:rsidR="00136148">
        <w:rPr>
          <w:rFonts w:eastAsia="Times New Roman" w:cs="Times New Roman"/>
        </w:rPr>
        <w:t>eli</w:t>
      </w:r>
      <w:r w:rsidR="001808A2">
        <w:rPr>
          <w:rFonts w:eastAsia="Times New Roman" w:cs="Times New Roman"/>
        </w:rPr>
        <w:t xml:space="preserve"> wynika to ze specyfiki zastosowanego cementu oraz betonowanego elementu</w:t>
      </w:r>
      <w:r w:rsidR="00527E23" w:rsidRPr="00FF6AAA">
        <w:rPr>
          <w:rFonts w:eastAsia="Times New Roman" w:cs="Times New Roman"/>
        </w:rPr>
        <w:t xml:space="preserve">. W takim przypadku producent betonu jest odpowiedzialny za podanie terminu badania wytrzymałości na ściskanie </w:t>
      </w:r>
      <w:r w:rsidR="00527E23" w:rsidRPr="00527E23">
        <w:rPr>
          <w:rFonts w:eastAsia="Times New Roman" w:cs="Times New Roman"/>
          <w:bCs/>
        </w:rPr>
        <w:t>w przedstawionej do zatwierdzenia recepcie oraz</w:t>
      </w:r>
      <w:r w:rsidR="00527E23" w:rsidRPr="00527E23">
        <w:rPr>
          <w:rFonts w:eastAsia="Times New Roman" w:cs="Times New Roman"/>
        </w:rPr>
        <w:t xml:space="preserve"> DWU.</w:t>
      </w:r>
      <w:r w:rsidR="00363693">
        <w:rPr>
          <w:rFonts w:eastAsia="Times New Roman" w:cs="Times New Roman"/>
        </w:rPr>
        <w:t xml:space="preserve"> </w:t>
      </w:r>
      <w:r w:rsidR="00527E23" w:rsidRPr="00527E23">
        <w:rPr>
          <w:rFonts w:eastAsia="Times New Roman" w:cs="Times New Roman"/>
        </w:rPr>
        <w:t xml:space="preserve">Wykonywanie badania </w:t>
      </w:r>
      <w:r w:rsidR="00527E23" w:rsidRPr="00527E23">
        <w:rPr>
          <w:rFonts w:eastAsia="Times New Roman" w:cs="Times New Roman"/>
        </w:rPr>
        <w:lastRenderedPageBreak/>
        <w:t xml:space="preserve">wytrzymałości na ściskanie w terminie innym niż 28 dni, wymaga zgody Inżyniera/ Inspektora Nadzoru, na podstawie przedstawionej recepty, jej zgodności z DWU oraz wcześniejszych zastosowań konkretnego </w:t>
      </w:r>
      <w:r w:rsidR="00363693">
        <w:rPr>
          <w:rFonts w:eastAsia="Times New Roman" w:cs="Times New Roman"/>
        </w:rPr>
        <w:t>cementu</w:t>
      </w:r>
      <w:r w:rsidR="00527E23" w:rsidRPr="00527E23">
        <w:rPr>
          <w:rFonts w:eastAsia="Times New Roman" w:cs="Times New Roman"/>
        </w:rPr>
        <w:t>.</w:t>
      </w:r>
    </w:p>
    <w:p w14:paraId="29D6245A" w14:textId="7FEE540E" w:rsidR="004E08AC" w:rsidRPr="00E82D82" w:rsidRDefault="004E08AC" w:rsidP="007D32D5">
      <w:pPr>
        <w:pStyle w:val="Legenda"/>
      </w:pPr>
      <w:bookmarkStart w:id="269" w:name="_Ref108189633"/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22</w:t>
      </w:r>
      <w:r w:rsidR="002D3B5C">
        <w:rPr>
          <w:noProof/>
        </w:rPr>
        <w:fldChar w:fldCharType="end"/>
      </w:r>
      <w:bookmarkEnd w:id="269"/>
      <w:r w:rsidRPr="005832D4">
        <w:t xml:space="preserve"> Czas równoważny wykonywania badań betonu w zależności od rodzaju zastosowanego cementu</w:t>
      </w:r>
    </w:p>
    <w:tbl>
      <w:tblPr>
        <w:tblW w:w="91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3"/>
        <w:gridCol w:w="4563"/>
      </w:tblGrid>
      <w:tr w:rsidR="0044430A" w:rsidRPr="00E82D82" w14:paraId="44450747" w14:textId="77777777" w:rsidTr="003A4F3F">
        <w:trPr>
          <w:trHeight w:val="28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B61D" w14:textId="77777777" w:rsidR="0044430A" w:rsidRPr="00E82D82" w:rsidRDefault="0044430A" w:rsidP="00D60570">
            <w:pPr>
              <w:spacing w:before="120" w:after="120"/>
              <w:jc w:val="center"/>
              <w:rPr>
                <w:rFonts w:eastAsia="Calibri" w:cs="Times New Roman"/>
                <w:sz w:val="18"/>
              </w:rPr>
            </w:pPr>
            <w:r w:rsidRPr="00E82D82">
              <w:rPr>
                <w:rFonts w:eastAsia="Calibri" w:cs="Times New Roman"/>
                <w:sz w:val="18"/>
              </w:rPr>
              <w:t>Rodzaj cementu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29B7" w14:textId="77777777" w:rsidR="0044430A" w:rsidRPr="00E82D82" w:rsidRDefault="0044430A" w:rsidP="00D60570">
            <w:pPr>
              <w:spacing w:before="120" w:after="120"/>
              <w:jc w:val="center"/>
              <w:rPr>
                <w:rFonts w:eastAsia="Calibri" w:cs="Times New Roman"/>
                <w:sz w:val="18"/>
              </w:rPr>
            </w:pPr>
            <w:r w:rsidRPr="00E82D82">
              <w:rPr>
                <w:rFonts w:eastAsia="Calibri" w:cs="Times New Roman"/>
                <w:sz w:val="18"/>
              </w:rPr>
              <w:t>Czas równoważny</w:t>
            </w:r>
          </w:p>
        </w:tc>
      </w:tr>
      <w:tr w:rsidR="0044430A" w:rsidRPr="00E82D82" w14:paraId="0F9272AD" w14:textId="77777777" w:rsidTr="003A4F3F">
        <w:trPr>
          <w:trHeight w:val="28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18AB" w14:textId="4538F559" w:rsidR="0044430A" w:rsidRPr="00E82D82" w:rsidRDefault="0044430A" w:rsidP="00D60570">
            <w:pPr>
              <w:spacing w:before="120" w:after="120"/>
              <w:rPr>
                <w:rFonts w:eastAsia="Calibri" w:cs="Times New Roman"/>
                <w:sz w:val="18"/>
              </w:rPr>
            </w:pPr>
            <w:r w:rsidRPr="00E82D82">
              <w:rPr>
                <w:rFonts w:eastAsia="Calibri" w:cs="Times New Roman"/>
                <w:sz w:val="18"/>
              </w:rPr>
              <w:t>CEM I (R), CEM II/A (R),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24D9" w14:textId="77777777" w:rsidR="0044430A" w:rsidRPr="00E82D82" w:rsidRDefault="0044430A" w:rsidP="00D60570">
            <w:pPr>
              <w:spacing w:before="120" w:after="120"/>
              <w:jc w:val="center"/>
              <w:rPr>
                <w:rFonts w:eastAsia="Calibri" w:cs="Times New Roman"/>
                <w:sz w:val="18"/>
              </w:rPr>
            </w:pPr>
            <w:r w:rsidRPr="00E82D82">
              <w:rPr>
                <w:rFonts w:eastAsia="Calibri" w:cs="Times New Roman"/>
                <w:sz w:val="18"/>
              </w:rPr>
              <w:t>28 dni</w:t>
            </w:r>
          </w:p>
        </w:tc>
      </w:tr>
      <w:tr w:rsidR="0044430A" w:rsidRPr="00E82D82" w14:paraId="2163D8F7" w14:textId="77777777" w:rsidTr="003A4F3F">
        <w:trPr>
          <w:trHeight w:val="28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60229" w14:textId="315AD290" w:rsidR="0044430A" w:rsidRPr="00E82D82" w:rsidRDefault="0044430A" w:rsidP="00D60570">
            <w:pPr>
              <w:spacing w:before="120" w:after="120"/>
              <w:rPr>
                <w:rFonts w:eastAsia="Calibri" w:cs="Times New Roman"/>
                <w:sz w:val="18"/>
              </w:rPr>
            </w:pPr>
            <w:r w:rsidRPr="00E82D82">
              <w:rPr>
                <w:rFonts w:eastAsia="Calibri" w:cs="Times New Roman"/>
                <w:sz w:val="18"/>
              </w:rPr>
              <w:t>CEM I (N), CEM II/A (N), CEM II/B (N,R)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91EC" w14:textId="77777777" w:rsidR="0044430A" w:rsidRPr="00E82D82" w:rsidRDefault="0044430A" w:rsidP="00D60570">
            <w:pPr>
              <w:spacing w:before="120" w:after="120"/>
              <w:jc w:val="center"/>
              <w:rPr>
                <w:rFonts w:eastAsia="Calibri" w:cs="Times New Roman"/>
                <w:sz w:val="18"/>
              </w:rPr>
            </w:pPr>
            <w:r w:rsidRPr="00E82D82">
              <w:rPr>
                <w:rFonts w:eastAsia="Calibri" w:cs="Times New Roman"/>
                <w:sz w:val="18"/>
              </w:rPr>
              <w:t>56 dni</w:t>
            </w:r>
          </w:p>
        </w:tc>
      </w:tr>
      <w:tr w:rsidR="0044430A" w:rsidRPr="00E82D82" w14:paraId="6AE6838B" w14:textId="77777777" w:rsidTr="003A4F3F">
        <w:trPr>
          <w:trHeight w:val="28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72F7E" w14:textId="05A8CD4C" w:rsidR="0044430A" w:rsidRPr="00E82D82" w:rsidRDefault="00127F4A" w:rsidP="00D60570">
            <w:pPr>
              <w:spacing w:before="120" w:after="120"/>
              <w:rPr>
                <w:rFonts w:eastAsia="Calibri" w:cs="Times New Roman"/>
                <w:sz w:val="18"/>
              </w:rPr>
            </w:pPr>
            <w:r>
              <w:rPr>
                <w:rFonts w:eastAsia="Calibri" w:cs="Times New Roman"/>
                <w:sz w:val="18"/>
              </w:rPr>
              <w:t xml:space="preserve">CEM II/C-M, </w:t>
            </w:r>
            <w:r w:rsidR="0044430A" w:rsidRPr="00E82D82">
              <w:rPr>
                <w:rFonts w:eastAsia="Calibri" w:cs="Times New Roman"/>
                <w:sz w:val="18"/>
              </w:rPr>
              <w:t>CEM III/A</w:t>
            </w:r>
            <w:r w:rsidR="005F048A" w:rsidRPr="00E82D82">
              <w:rPr>
                <w:rFonts w:eastAsia="Calibri" w:cs="Times New Roman"/>
                <w:sz w:val="18"/>
              </w:rPr>
              <w:t>, CEM V/A</w:t>
            </w:r>
            <w:r w:rsidR="00F30BD1">
              <w:rPr>
                <w:rFonts w:eastAsia="Calibri" w:cs="Times New Roman"/>
                <w:sz w:val="18"/>
              </w:rPr>
              <w:t>, CEM VI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59D75" w14:textId="77777777" w:rsidR="0044430A" w:rsidRPr="00E82D82" w:rsidRDefault="0044430A" w:rsidP="00D60570">
            <w:pPr>
              <w:spacing w:before="120" w:after="120"/>
              <w:jc w:val="center"/>
              <w:rPr>
                <w:rFonts w:eastAsia="Calibri" w:cs="Times New Roman"/>
                <w:sz w:val="18"/>
              </w:rPr>
            </w:pPr>
            <w:r w:rsidRPr="00E82D82">
              <w:rPr>
                <w:rFonts w:eastAsia="Calibri" w:cs="Times New Roman"/>
                <w:sz w:val="18"/>
              </w:rPr>
              <w:t>90 dni</w:t>
            </w:r>
          </w:p>
        </w:tc>
      </w:tr>
    </w:tbl>
    <w:p w14:paraId="4BD67C43" w14:textId="1E307B69" w:rsidR="005E5999" w:rsidRPr="00E82D82" w:rsidRDefault="00537ABF" w:rsidP="00D1762A">
      <w:pPr>
        <w:pStyle w:val="Tekstpodstawowyzwciciem"/>
        <w:spacing w:before="120" w:after="120"/>
        <w:ind w:firstLine="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  <w:szCs w:val="24"/>
        </w:rPr>
        <w:t>Kryteria badania i oceny identyczności dla wytrzymałości na ściskanie wykonywanych przez odbiorcę betonu (Wykonawcę, Inżyniera)</w:t>
      </w:r>
      <w:r w:rsidR="00240256" w:rsidRPr="00E82D82">
        <w:rPr>
          <w:rFonts w:eastAsia="Times New Roman"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powinny spełniać wymaganie  </w:t>
      </w:r>
      <w:r w:rsidR="002E11B5" w:rsidRPr="00E82D82">
        <w:rPr>
          <w:rFonts w:cs="Times New Roman"/>
          <w:szCs w:val="24"/>
        </w:rPr>
        <w:t xml:space="preserve">podane w </w:t>
      </w:r>
      <w:r w:rsidR="004E08AC" w:rsidRPr="00E82D82">
        <w:rPr>
          <w:rFonts w:cs="Times New Roman"/>
          <w:szCs w:val="24"/>
        </w:rPr>
        <w:fldChar w:fldCharType="begin"/>
      </w:r>
      <w:r w:rsidR="004E08AC" w:rsidRPr="00E82D82">
        <w:rPr>
          <w:rFonts w:cs="Times New Roman"/>
          <w:szCs w:val="24"/>
        </w:rPr>
        <w:instrText xml:space="preserve"> REF _Ref108189701 \h </w:instrText>
      </w:r>
      <w:r w:rsidR="007D32D5" w:rsidRPr="00E82D82">
        <w:rPr>
          <w:rFonts w:cs="Times New Roman"/>
          <w:szCs w:val="24"/>
        </w:rPr>
        <w:instrText xml:space="preserve"> \* MERGEFORMAT </w:instrText>
      </w:r>
      <w:r w:rsidR="004E08AC" w:rsidRPr="00E82D82">
        <w:rPr>
          <w:rFonts w:cs="Times New Roman"/>
          <w:szCs w:val="24"/>
        </w:rPr>
      </w:r>
      <w:r w:rsidR="004E08AC" w:rsidRPr="00E82D82">
        <w:rPr>
          <w:rFonts w:cs="Times New Roman"/>
          <w:szCs w:val="24"/>
        </w:rPr>
        <w:fldChar w:fldCharType="separate"/>
      </w:r>
      <w:r w:rsidR="00160AD8" w:rsidRPr="00E82D82">
        <w:t xml:space="preserve">Tabela </w:t>
      </w:r>
      <w:r w:rsidR="00160AD8">
        <w:rPr>
          <w:noProof/>
        </w:rPr>
        <w:t>23</w:t>
      </w:r>
      <w:r w:rsidR="004E08AC" w:rsidRPr="00E82D82">
        <w:rPr>
          <w:rFonts w:cs="Times New Roman"/>
          <w:szCs w:val="24"/>
        </w:rPr>
        <w:fldChar w:fldCharType="end"/>
      </w:r>
      <w:r w:rsidR="00747D43" w:rsidRPr="00E82D82">
        <w:rPr>
          <w:rFonts w:cs="Times New Roman"/>
          <w:szCs w:val="24"/>
        </w:rPr>
        <w:t>.</w:t>
      </w:r>
    </w:p>
    <w:p w14:paraId="7F34E83F" w14:textId="4CD9DA3F" w:rsidR="004E08AC" w:rsidRPr="00E82D82" w:rsidRDefault="004E08AC" w:rsidP="007D32D5">
      <w:pPr>
        <w:pStyle w:val="Legenda"/>
      </w:pPr>
      <w:bookmarkStart w:id="270" w:name="_Ref108189701"/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23</w:t>
      </w:r>
      <w:r w:rsidR="002D3B5C">
        <w:rPr>
          <w:noProof/>
        </w:rPr>
        <w:fldChar w:fldCharType="end"/>
      </w:r>
      <w:bookmarkEnd w:id="270"/>
      <w:r w:rsidRPr="005832D4">
        <w:t xml:space="preserve"> Kryteria identyczności dotyczące wytrzymałości na ściskanie </w:t>
      </w:r>
    </w:p>
    <w:tbl>
      <w:tblPr>
        <w:tblW w:w="910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61"/>
        <w:gridCol w:w="2976"/>
        <w:gridCol w:w="2868"/>
      </w:tblGrid>
      <w:tr w:rsidR="00DA7CB0" w:rsidRPr="00E82D82" w14:paraId="1AD1F418" w14:textId="77777777" w:rsidTr="00D1762A">
        <w:trPr>
          <w:trHeight w:val="283"/>
        </w:trPr>
        <w:tc>
          <w:tcPr>
            <w:tcW w:w="3261" w:type="dxa"/>
            <w:vMerge w:val="restart"/>
            <w:vAlign w:val="center"/>
          </w:tcPr>
          <w:p w14:paraId="0CBCE218" w14:textId="3C52B35C" w:rsidR="00DA7CB0" w:rsidRPr="00E82D82" w:rsidRDefault="00DA7CB0" w:rsidP="00D60570">
            <w:pPr>
              <w:spacing w:before="120" w:after="120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Liczba „n” wyników badań wytrzymałości na ściskanie na próbkach z określonej objętości</w:t>
            </w:r>
          </w:p>
        </w:tc>
        <w:tc>
          <w:tcPr>
            <w:tcW w:w="2976" w:type="dxa"/>
            <w:vAlign w:val="center"/>
          </w:tcPr>
          <w:p w14:paraId="453A728F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Kryterium 1</w:t>
            </w:r>
          </w:p>
        </w:tc>
        <w:tc>
          <w:tcPr>
            <w:tcW w:w="2868" w:type="dxa"/>
            <w:vAlign w:val="center"/>
          </w:tcPr>
          <w:p w14:paraId="6E49A87F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Kryterium 2</w:t>
            </w:r>
          </w:p>
        </w:tc>
      </w:tr>
      <w:tr w:rsidR="00DA7CB0" w:rsidRPr="00E82D82" w14:paraId="06544638" w14:textId="77777777" w:rsidTr="00BC282A">
        <w:trPr>
          <w:trHeight w:val="586"/>
        </w:trPr>
        <w:tc>
          <w:tcPr>
            <w:tcW w:w="3261" w:type="dxa"/>
            <w:vMerge/>
            <w:vAlign w:val="center"/>
          </w:tcPr>
          <w:p w14:paraId="038DFC30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79106B24" w14:textId="4BB7B3A0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średnia z „n” wyników</w:t>
            </w:r>
          </w:p>
          <w:p w14:paraId="05EB3CA4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  <w:vertAlign w:val="superscript"/>
              </w:rPr>
            </w:pPr>
            <w:r w:rsidRPr="00E82D82">
              <w:rPr>
                <w:rFonts w:cs="Times New Roman"/>
                <w:sz w:val="18"/>
                <w:szCs w:val="24"/>
              </w:rPr>
              <w:t>(</w:t>
            </w:r>
            <w:proofErr w:type="spellStart"/>
            <w:r w:rsidRPr="00E82D82">
              <w:rPr>
                <w:rFonts w:cs="Times New Roman"/>
                <w:sz w:val="18"/>
                <w:szCs w:val="24"/>
              </w:rPr>
              <w:t>f</w:t>
            </w:r>
            <w:r w:rsidRPr="00E82D82">
              <w:rPr>
                <w:rFonts w:cs="Times New Roman"/>
                <w:sz w:val="18"/>
                <w:szCs w:val="24"/>
                <w:vertAlign w:val="subscript"/>
              </w:rPr>
              <w:t>cm</w:t>
            </w:r>
            <w:proofErr w:type="spellEnd"/>
            <w:r w:rsidRPr="00E82D82">
              <w:rPr>
                <w:rFonts w:cs="Times New Roman"/>
                <w:sz w:val="18"/>
                <w:szCs w:val="24"/>
              </w:rPr>
              <w:t>)  N/mm</w:t>
            </w:r>
            <w:r w:rsidRPr="00E82D82">
              <w:rPr>
                <w:rFonts w:cs="Times New Roman"/>
                <w:sz w:val="18"/>
                <w:szCs w:val="24"/>
                <w:vertAlign w:val="superscript"/>
              </w:rPr>
              <w:t>2</w:t>
            </w:r>
          </w:p>
        </w:tc>
        <w:tc>
          <w:tcPr>
            <w:tcW w:w="2868" w:type="dxa"/>
            <w:vAlign w:val="center"/>
          </w:tcPr>
          <w:p w14:paraId="2C821D19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dowolny pojedynczy wynik</w:t>
            </w:r>
          </w:p>
          <w:p w14:paraId="16A3006E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(</w:t>
            </w:r>
            <w:proofErr w:type="spellStart"/>
            <w:r w:rsidRPr="00E82D82">
              <w:rPr>
                <w:rFonts w:cs="Times New Roman"/>
                <w:sz w:val="18"/>
                <w:szCs w:val="24"/>
              </w:rPr>
              <w:t>f</w:t>
            </w:r>
            <w:r w:rsidRPr="00E82D82">
              <w:rPr>
                <w:rFonts w:cs="Times New Roman"/>
                <w:sz w:val="18"/>
                <w:szCs w:val="24"/>
                <w:vertAlign w:val="subscript"/>
              </w:rPr>
              <w:t>ci</w:t>
            </w:r>
            <w:proofErr w:type="spellEnd"/>
            <w:r w:rsidRPr="00E82D82">
              <w:rPr>
                <w:rFonts w:cs="Times New Roman"/>
                <w:sz w:val="18"/>
                <w:szCs w:val="24"/>
              </w:rPr>
              <w:t>) N/mm</w:t>
            </w:r>
            <w:r w:rsidRPr="00E82D82">
              <w:rPr>
                <w:rFonts w:cs="Times New Roman"/>
                <w:sz w:val="18"/>
                <w:szCs w:val="24"/>
                <w:vertAlign w:val="superscript"/>
              </w:rPr>
              <w:t>2</w:t>
            </w:r>
          </w:p>
        </w:tc>
      </w:tr>
      <w:tr w:rsidR="00DA7CB0" w:rsidRPr="00E82D82" w14:paraId="2F24D950" w14:textId="77777777" w:rsidTr="00D1762A">
        <w:trPr>
          <w:trHeight w:val="283"/>
        </w:trPr>
        <w:tc>
          <w:tcPr>
            <w:tcW w:w="3261" w:type="dxa"/>
            <w:vAlign w:val="center"/>
          </w:tcPr>
          <w:p w14:paraId="6A16860B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D213A92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Nie stosuje się</w:t>
            </w:r>
          </w:p>
        </w:tc>
        <w:tc>
          <w:tcPr>
            <w:tcW w:w="2868" w:type="dxa"/>
            <w:vAlign w:val="center"/>
          </w:tcPr>
          <w:p w14:paraId="7ED0E66D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 xml:space="preserve">≥ </w:t>
            </w:r>
            <w:proofErr w:type="spellStart"/>
            <w:r w:rsidRPr="00E82D82">
              <w:rPr>
                <w:rFonts w:cs="Times New Roman"/>
                <w:sz w:val="18"/>
                <w:szCs w:val="24"/>
              </w:rPr>
              <w:t>f</w:t>
            </w:r>
            <w:r w:rsidRPr="00E82D82">
              <w:rPr>
                <w:rFonts w:cs="Times New Roman"/>
                <w:sz w:val="18"/>
                <w:szCs w:val="24"/>
                <w:vertAlign w:val="subscript"/>
              </w:rPr>
              <w:t>ck</w:t>
            </w:r>
            <w:proofErr w:type="spellEnd"/>
            <w:r w:rsidRPr="00E82D82">
              <w:rPr>
                <w:rFonts w:cs="Times New Roman"/>
                <w:sz w:val="18"/>
                <w:szCs w:val="24"/>
                <w:vertAlign w:val="subscript"/>
              </w:rPr>
              <w:t xml:space="preserve"> </w:t>
            </w:r>
            <w:r w:rsidRPr="00E82D82">
              <w:rPr>
                <w:rFonts w:cs="Times New Roman"/>
                <w:sz w:val="18"/>
                <w:szCs w:val="24"/>
              </w:rPr>
              <w:t xml:space="preserve"> - 4</w:t>
            </w:r>
          </w:p>
        </w:tc>
      </w:tr>
      <w:tr w:rsidR="00DA7CB0" w:rsidRPr="00E82D82" w14:paraId="70904C9A" w14:textId="77777777" w:rsidTr="00BC282A">
        <w:trPr>
          <w:trHeight w:val="337"/>
        </w:trPr>
        <w:tc>
          <w:tcPr>
            <w:tcW w:w="3261" w:type="dxa"/>
            <w:vAlign w:val="center"/>
          </w:tcPr>
          <w:p w14:paraId="33B19353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2-4</w:t>
            </w:r>
          </w:p>
        </w:tc>
        <w:tc>
          <w:tcPr>
            <w:tcW w:w="2976" w:type="dxa"/>
            <w:vAlign w:val="center"/>
          </w:tcPr>
          <w:p w14:paraId="3E6DB902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 xml:space="preserve">≥ </w:t>
            </w:r>
            <w:proofErr w:type="spellStart"/>
            <w:r w:rsidRPr="00E82D82">
              <w:rPr>
                <w:rFonts w:cs="Times New Roman"/>
                <w:sz w:val="18"/>
                <w:szCs w:val="24"/>
              </w:rPr>
              <w:t>f</w:t>
            </w:r>
            <w:r w:rsidRPr="00E82D82">
              <w:rPr>
                <w:rFonts w:cs="Times New Roman"/>
                <w:sz w:val="18"/>
                <w:szCs w:val="24"/>
                <w:vertAlign w:val="subscript"/>
              </w:rPr>
              <w:t>ck</w:t>
            </w:r>
            <w:proofErr w:type="spellEnd"/>
            <w:r w:rsidRPr="00E82D82">
              <w:rPr>
                <w:rFonts w:cs="Times New Roman"/>
                <w:sz w:val="18"/>
                <w:szCs w:val="24"/>
                <w:vertAlign w:val="subscript"/>
              </w:rPr>
              <w:t xml:space="preserve"> </w:t>
            </w:r>
            <w:r w:rsidRPr="00E82D82">
              <w:rPr>
                <w:rFonts w:cs="Times New Roman"/>
                <w:sz w:val="18"/>
                <w:szCs w:val="24"/>
              </w:rPr>
              <w:t xml:space="preserve"> +1</w:t>
            </w:r>
          </w:p>
        </w:tc>
        <w:tc>
          <w:tcPr>
            <w:tcW w:w="2868" w:type="dxa"/>
            <w:vAlign w:val="center"/>
          </w:tcPr>
          <w:p w14:paraId="125F641C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 xml:space="preserve">≥ </w:t>
            </w:r>
            <w:proofErr w:type="spellStart"/>
            <w:r w:rsidRPr="00E82D82">
              <w:rPr>
                <w:rFonts w:cs="Times New Roman"/>
                <w:sz w:val="18"/>
                <w:szCs w:val="24"/>
              </w:rPr>
              <w:t>f</w:t>
            </w:r>
            <w:r w:rsidRPr="00E82D82">
              <w:rPr>
                <w:rFonts w:cs="Times New Roman"/>
                <w:sz w:val="18"/>
                <w:szCs w:val="24"/>
                <w:vertAlign w:val="subscript"/>
              </w:rPr>
              <w:t>ck</w:t>
            </w:r>
            <w:proofErr w:type="spellEnd"/>
            <w:r w:rsidRPr="00E82D82">
              <w:rPr>
                <w:rFonts w:cs="Times New Roman"/>
                <w:sz w:val="18"/>
                <w:szCs w:val="24"/>
                <w:vertAlign w:val="subscript"/>
              </w:rPr>
              <w:t xml:space="preserve"> </w:t>
            </w:r>
            <w:r w:rsidRPr="00E82D82">
              <w:rPr>
                <w:rFonts w:cs="Times New Roman"/>
                <w:sz w:val="18"/>
                <w:szCs w:val="24"/>
              </w:rPr>
              <w:t xml:space="preserve"> - 4</w:t>
            </w:r>
          </w:p>
        </w:tc>
      </w:tr>
      <w:tr w:rsidR="00DA7CB0" w:rsidRPr="00E82D82" w14:paraId="20434B6A" w14:textId="77777777" w:rsidTr="00D1762A">
        <w:trPr>
          <w:trHeight w:val="283"/>
        </w:trPr>
        <w:tc>
          <w:tcPr>
            <w:tcW w:w="3261" w:type="dxa"/>
            <w:vAlign w:val="center"/>
          </w:tcPr>
          <w:p w14:paraId="6AD7A641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>5-6</w:t>
            </w:r>
          </w:p>
        </w:tc>
        <w:tc>
          <w:tcPr>
            <w:tcW w:w="2976" w:type="dxa"/>
            <w:vAlign w:val="center"/>
          </w:tcPr>
          <w:p w14:paraId="6E12049F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 xml:space="preserve">≥ </w:t>
            </w:r>
            <w:proofErr w:type="spellStart"/>
            <w:r w:rsidRPr="00E82D82">
              <w:rPr>
                <w:rFonts w:cs="Times New Roman"/>
                <w:sz w:val="18"/>
                <w:szCs w:val="24"/>
              </w:rPr>
              <w:t>f</w:t>
            </w:r>
            <w:r w:rsidRPr="00E82D82">
              <w:rPr>
                <w:rFonts w:cs="Times New Roman"/>
                <w:sz w:val="18"/>
                <w:szCs w:val="24"/>
                <w:vertAlign w:val="subscript"/>
              </w:rPr>
              <w:t>ck</w:t>
            </w:r>
            <w:proofErr w:type="spellEnd"/>
            <w:r w:rsidRPr="00E82D82">
              <w:rPr>
                <w:rFonts w:cs="Times New Roman"/>
                <w:sz w:val="18"/>
                <w:szCs w:val="24"/>
                <w:vertAlign w:val="subscript"/>
              </w:rPr>
              <w:t xml:space="preserve"> </w:t>
            </w:r>
            <w:r w:rsidRPr="00E82D82">
              <w:rPr>
                <w:rFonts w:cs="Times New Roman"/>
                <w:sz w:val="18"/>
                <w:szCs w:val="24"/>
              </w:rPr>
              <w:t xml:space="preserve"> +2</w:t>
            </w:r>
          </w:p>
        </w:tc>
        <w:tc>
          <w:tcPr>
            <w:tcW w:w="2868" w:type="dxa"/>
            <w:vAlign w:val="center"/>
          </w:tcPr>
          <w:p w14:paraId="44482F17" w14:textId="77777777" w:rsidR="00DA7CB0" w:rsidRPr="00E82D82" w:rsidRDefault="00DA7CB0" w:rsidP="00D60570">
            <w:pPr>
              <w:spacing w:before="120" w:after="120"/>
              <w:jc w:val="center"/>
              <w:rPr>
                <w:rFonts w:cs="Times New Roman"/>
                <w:sz w:val="18"/>
                <w:szCs w:val="24"/>
              </w:rPr>
            </w:pPr>
            <w:r w:rsidRPr="00E82D82">
              <w:rPr>
                <w:rFonts w:cs="Times New Roman"/>
                <w:sz w:val="18"/>
                <w:szCs w:val="24"/>
              </w:rPr>
              <w:t xml:space="preserve">≥ </w:t>
            </w:r>
            <w:proofErr w:type="spellStart"/>
            <w:r w:rsidRPr="00E82D82">
              <w:rPr>
                <w:rFonts w:cs="Times New Roman"/>
                <w:sz w:val="18"/>
                <w:szCs w:val="24"/>
              </w:rPr>
              <w:t>f</w:t>
            </w:r>
            <w:r w:rsidRPr="00E82D82">
              <w:rPr>
                <w:rFonts w:cs="Times New Roman"/>
                <w:sz w:val="18"/>
                <w:szCs w:val="24"/>
                <w:vertAlign w:val="subscript"/>
              </w:rPr>
              <w:t>ck</w:t>
            </w:r>
            <w:proofErr w:type="spellEnd"/>
            <w:r w:rsidRPr="00E82D82">
              <w:rPr>
                <w:rFonts w:cs="Times New Roman"/>
                <w:sz w:val="18"/>
                <w:szCs w:val="24"/>
                <w:vertAlign w:val="subscript"/>
              </w:rPr>
              <w:t xml:space="preserve"> </w:t>
            </w:r>
            <w:r w:rsidRPr="00E82D82">
              <w:rPr>
                <w:rFonts w:cs="Times New Roman"/>
                <w:sz w:val="18"/>
                <w:szCs w:val="24"/>
              </w:rPr>
              <w:t xml:space="preserve"> - 4</w:t>
            </w:r>
          </w:p>
        </w:tc>
      </w:tr>
      <w:tr w:rsidR="00DA7CB0" w:rsidRPr="00E82D82" w14:paraId="6C040B1A" w14:textId="77777777" w:rsidTr="00D1762A">
        <w:trPr>
          <w:trHeight w:val="283"/>
        </w:trPr>
        <w:tc>
          <w:tcPr>
            <w:tcW w:w="9105" w:type="dxa"/>
            <w:gridSpan w:val="3"/>
            <w:vAlign w:val="center"/>
          </w:tcPr>
          <w:p w14:paraId="5148AB74" w14:textId="77777777" w:rsidR="00177696" w:rsidRPr="00BC282A" w:rsidRDefault="00177696" w:rsidP="00177696">
            <w:pPr>
              <w:pStyle w:val="Tekstpodstawowyzwciciem"/>
              <w:spacing w:before="120" w:after="120"/>
              <w:ind w:firstLine="0"/>
              <w:rPr>
                <w:rFonts w:cs="Times New Roman"/>
                <w:sz w:val="14"/>
                <w:szCs w:val="14"/>
                <w:lang w:bidi="pl-PL"/>
              </w:rPr>
            </w:pPr>
            <w:r w:rsidRPr="00BC282A">
              <w:rPr>
                <w:rFonts w:cs="Times New Roman"/>
                <w:sz w:val="14"/>
                <w:szCs w:val="14"/>
                <w:lang w:bidi="pl-PL"/>
              </w:rPr>
              <w:t xml:space="preserve">Objaśnienia: </w:t>
            </w:r>
          </w:p>
          <w:p w14:paraId="50B0F4FA" w14:textId="330A018C" w:rsidR="00DA7CB0" w:rsidRPr="00BC282A" w:rsidRDefault="00DA7CB0" w:rsidP="00D60570">
            <w:pPr>
              <w:spacing w:before="120" w:after="120"/>
              <w:rPr>
                <w:rFonts w:cs="Times New Roman"/>
                <w:i/>
                <w:sz w:val="14"/>
                <w:szCs w:val="14"/>
              </w:rPr>
            </w:pPr>
            <w:proofErr w:type="spellStart"/>
            <w:r w:rsidRPr="00BC282A">
              <w:rPr>
                <w:rFonts w:cs="Times New Roman"/>
                <w:i/>
                <w:sz w:val="14"/>
                <w:szCs w:val="14"/>
              </w:rPr>
              <w:t>f</w:t>
            </w:r>
            <w:r w:rsidRPr="00BC282A">
              <w:rPr>
                <w:rFonts w:cs="Times New Roman"/>
                <w:i/>
                <w:sz w:val="14"/>
                <w:szCs w:val="14"/>
                <w:vertAlign w:val="subscript"/>
              </w:rPr>
              <w:t>cm</w:t>
            </w:r>
            <w:proofErr w:type="spellEnd"/>
            <w:r w:rsidRPr="00BC282A">
              <w:rPr>
                <w:rFonts w:cs="Times New Roman"/>
                <w:i/>
                <w:sz w:val="14"/>
                <w:szCs w:val="14"/>
              </w:rPr>
              <w:t xml:space="preserve"> - średnia z n wyników badania wytrzymałości serii n próbek</w:t>
            </w:r>
          </w:p>
          <w:p w14:paraId="2FB301FF" w14:textId="77777777" w:rsidR="00DA7CB0" w:rsidRPr="00BC282A" w:rsidRDefault="00DA7CB0" w:rsidP="00D60570">
            <w:pPr>
              <w:spacing w:before="120" w:after="120"/>
              <w:rPr>
                <w:rFonts w:cs="Times New Roman"/>
                <w:i/>
                <w:sz w:val="14"/>
                <w:szCs w:val="14"/>
              </w:rPr>
            </w:pPr>
            <w:proofErr w:type="spellStart"/>
            <w:r w:rsidRPr="00BC282A">
              <w:rPr>
                <w:rFonts w:cs="Times New Roman"/>
                <w:i/>
                <w:sz w:val="14"/>
                <w:szCs w:val="14"/>
              </w:rPr>
              <w:t>f</w:t>
            </w:r>
            <w:r w:rsidRPr="00BC282A">
              <w:rPr>
                <w:rFonts w:cs="Times New Roman"/>
                <w:i/>
                <w:sz w:val="14"/>
                <w:szCs w:val="14"/>
                <w:vertAlign w:val="subscript"/>
              </w:rPr>
              <w:t>ck</w:t>
            </w:r>
            <w:proofErr w:type="spellEnd"/>
            <w:r w:rsidRPr="00BC282A">
              <w:rPr>
                <w:rFonts w:cs="Times New Roman"/>
                <w:i/>
                <w:sz w:val="14"/>
                <w:szCs w:val="14"/>
                <w:vertAlign w:val="subscript"/>
              </w:rPr>
              <w:t xml:space="preserve"> </w:t>
            </w:r>
            <w:r w:rsidRPr="00BC282A">
              <w:rPr>
                <w:rFonts w:cs="Times New Roman"/>
                <w:i/>
                <w:sz w:val="14"/>
                <w:szCs w:val="14"/>
              </w:rPr>
              <w:t xml:space="preserve"> - wytrzymałość charakterystyczna na ściskanie</w:t>
            </w:r>
          </w:p>
          <w:p w14:paraId="0160720D" w14:textId="77777777" w:rsidR="00DA7CB0" w:rsidRPr="00E82D82" w:rsidRDefault="00DA7CB0" w:rsidP="00D60570">
            <w:pPr>
              <w:spacing w:before="120" w:after="120"/>
              <w:rPr>
                <w:rFonts w:cs="Times New Roman"/>
                <w:szCs w:val="24"/>
              </w:rPr>
            </w:pPr>
            <w:proofErr w:type="spellStart"/>
            <w:r w:rsidRPr="00BC282A">
              <w:rPr>
                <w:rFonts w:cs="Times New Roman"/>
                <w:i/>
                <w:sz w:val="14"/>
                <w:szCs w:val="14"/>
              </w:rPr>
              <w:t>f</w:t>
            </w:r>
            <w:r w:rsidRPr="00BC282A">
              <w:rPr>
                <w:rFonts w:cs="Times New Roman"/>
                <w:i/>
                <w:sz w:val="14"/>
                <w:szCs w:val="14"/>
                <w:vertAlign w:val="subscript"/>
              </w:rPr>
              <w:t>ci</w:t>
            </w:r>
            <w:proofErr w:type="spellEnd"/>
            <w:r w:rsidRPr="00BC282A">
              <w:rPr>
                <w:rFonts w:cs="Times New Roman"/>
                <w:i/>
                <w:sz w:val="14"/>
                <w:szCs w:val="14"/>
                <w:vertAlign w:val="subscript"/>
              </w:rPr>
              <w:t xml:space="preserve">  </w:t>
            </w:r>
            <w:r w:rsidRPr="00BC282A">
              <w:rPr>
                <w:rFonts w:cs="Times New Roman"/>
                <w:i/>
                <w:sz w:val="14"/>
                <w:szCs w:val="14"/>
              </w:rPr>
              <w:t xml:space="preserve"> - pojedynczy wynik badania wytrzymałości z serii n próbek</w:t>
            </w:r>
          </w:p>
        </w:tc>
      </w:tr>
    </w:tbl>
    <w:p w14:paraId="437B3BF1" w14:textId="6BEAEC01" w:rsidR="00B15082" w:rsidRPr="00E82D82" w:rsidRDefault="00485CBB" w:rsidP="00563DF1">
      <w:pPr>
        <w:pStyle w:val="Nagwek3"/>
        <w:numPr>
          <w:ilvl w:val="2"/>
          <w:numId w:val="65"/>
        </w:numPr>
        <w:ind w:left="851" w:hanging="851"/>
      </w:pPr>
      <w:bookmarkStart w:id="271" w:name="_Toc8385379"/>
      <w:bookmarkStart w:id="272" w:name="_Toc186534695"/>
      <w:r w:rsidRPr="00E82D82">
        <w:t>Sprawdzenie</w:t>
      </w:r>
      <w:r w:rsidR="0097086E" w:rsidRPr="00E82D82">
        <w:t xml:space="preserve"> </w:t>
      </w:r>
      <w:r w:rsidRPr="00E82D82">
        <w:t>odporności</w:t>
      </w:r>
      <w:r w:rsidR="0097086E" w:rsidRPr="00E82D82">
        <w:t xml:space="preserve"> </w:t>
      </w:r>
      <w:r w:rsidRPr="00E82D82">
        <w:t>betonu</w:t>
      </w:r>
      <w:r w:rsidR="0097086E" w:rsidRPr="00E82D82">
        <w:t xml:space="preserve"> na działanie mrozu</w:t>
      </w:r>
      <w:bookmarkEnd w:id="271"/>
      <w:bookmarkEnd w:id="272"/>
    </w:p>
    <w:p w14:paraId="58603B19" w14:textId="59E70A3B" w:rsidR="003D5F83" w:rsidRPr="00E82D82" w:rsidRDefault="00B15082" w:rsidP="00D1762A">
      <w:pPr>
        <w:pStyle w:val="Akapitzlist"/>
        <w:spacing w:before="120" w:after="120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Sprawdzenie odporności betonu na działanie mrozu przeprowadza się na próbkach </w:t>
      </w:r>
      <w:r w:rsidR="002D4602" w:rsidRPr="00E82D82">
        <w:rPr>
          <w:rFonts w:cs="Times New Roman"/>
          <w:szCs w:val="24"/>
        </w:rPr>
        <w:t xml:space="preserve">wykonanych </w:t>
      </w:r>
      <w:r w:rsidRPr="00E82D82">
        <w:rPr>
          <w:rFonts w:cs="Times New Roman"/>
          <w:szCs w:val="24"/>
        </w:rPr>
        <w:t xml:space="preserve">na stanowisku betonowania zgodnie z planem pobierania i badania próbek, co najmniej raz  z jednego elementu lub grupy elementów w okresie </w:t>
      </w:r>
      <w:r w:rsidR="002D4602" w:rsidRPr="00E82D82">
        <w:rPr>
          <w:rFonts w:cs="Times New Roman"/>
          <w:szCs w:val="24"/>
        </w:rPr>
        <w:t>wykonywania obiektu,</w:t>
      </w:r>
      <w:r w:rsidRPr="00E82D82">
        <w:rPr>
          <w:rFonts w:cs="Times New Roman"/>
          <w:szCs w:val="24"/>
        </w:rPr>
        <w:t xml:space="preserve"> ale nie rzadziej niż  jeden raz na 5</w:t>
      </w:r>
      <w:r w:rsidR="002D4602" w:rsidRPr="00E82D82">
        <w:rPr>
          <w:rFonts w:cs="Times New Roman"/>
          <w:szCs w:val="24"/>
        </w:rPr>
        <w:t>000</w:t>
      </w:r>
      <w:r w:rsidRPr="00E82D82">
        <w:rPr>
          <w:rFonts w:cs="Times New Roman"/>
          <w:szCs w:val="24"/>
        </w:rPr>
        <w:t xml:space="preserve"> m</w:t>
      </w:r>
      <w:r w:rsidRPr="00E82D82">
        <w:rPr>
          <w:rFonts w:cs="Times New Roman"/>
          <w:szCs w:val="24"/>
          <w:vertAlign w:val="superscript"/>
        </w:rPr>
        <w:t xml:space="preserve">3 </w:t>
      </w:r>
      <w:r w:rsidRPr="00E82D82">
        <w:rPr>
          <w:rFonts w:cs="Times New Roman"/>
          <w:szCs w:val="24"/>
        </w:rPr>
        <w:t>betonu</w:t>
      </w:r>
      <w:r w:rsidR="003D5F83" w:rsidRPr="00E82D82">
        <w:rPr>
          <w:rFonts w:cs="Times New Roman"/>
          <w:szCs w:val="24"/>
        </w:rPr>
        <w:t xml:space="preserve">. </w:t>
      </w:r>
    </w:p>
    <w:p w14:paraId="07E97C88" w14:textId="10D49EAF" w:rsidR="002D4602" w:rsidRPr="00E82D82" w:rsidRDefault="00485CBB" w:rsidP="00D1762A">
      <w:pPr>
        <w:pStyle w:val="Tekstpodstawowy"/>
        <w:spacing w:before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Badanie odporności betonu na działanie mrozu przeprowadza się metodą zgodnie z</w:t>
      </w:r>
      <w:r w:rsidR="00212923" w:rsidRPr="00E82D82">
        <w:rPr>
          <w:rFonts w:cs="Times New Roman"/>
          <w:szCs w:val="24"/>
        </w:rPr>
        <w:t> </w:t>
      </w:r>
      <w:r w:rsidR="002D4602" w:rsidRPr="00E82D82">
        <w:rPr>
          <w:rFonts w:cs="Times New Roman"/>
          <w:szCs w:val="24"/>
        </w:rPr>
        <w:t xml:space="preserve">Załącznikiem N normy </w:t>
      </w:r>
      <w:r w:rsidRPr="00E82D82">
        <w:rPr>
          <w:rFonts w:cs="Times New Roman"/>
          <w:szCs w:val="24"/>
        </w:rPr>
        <w:t>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B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062</w:t>
      </w:r>
      <w:r w:rsidR="002D4602" w:rsidRPr="00E82D82">
        <w:rPr>
          <w:rFonts w:cs="Times New Roman"/>
          <w:szCs w:val="24"/>
        </w:rPr>
        <w:t>65</w:t>
      </w:r>
      <w:r w:rsidRPr="00E82D82">
        <w:rPr>
          <w:rFonts w:cs="Times New Roman"/>
          <w:szCs w:val="24"/>
        </w:rPr>
        <w:t>.</w:t>
      </w:r>
      <w:r w:rsidR="0097086E" w:rsidRPr="00E82D82">
        <w:rPr>
          <w:rFonts w:cs="Times New Roman"/>
          <w:szCs w:val="24"/>
        </w:rPr>
        <w:t xml:space="preserve"> </w:t>
      </w:r>
    </w:p>
    <w:p w14:paraId="005960E4" w14:textId="1AB883E0" w:rsidR="00485CBB" w:rsidRPr="00E82D82" w:rsidRDefault="00485CBB" w:rsidP="00D1762A">
      <w:pPr>
        <w:pStyle w:val="Akapitzlist"/>
        <w:spacing w:before="120" w:after="120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Badanie mrozoodporności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należy </w:t>
      </w:r>
      <w:r w:rsidR="002D4602" w:rsidRPr="00E82D82">
        <w:rPr>
          <w:rFonts w:cs="Times New Roman"/>
          <w:szCs w:val="24"/>
        </w:rPr>
        <w:t>rozpocząć w czasie równoważnym w zależności od</w:t>
      </w:r>
      <w:r w:rsidR="00177696" w:rsidRPr="00E82D82">
        <w:rPr>
          <w:rFonts w:cs="Times New Roman"/>
          <w:szCs w:val="24"/>
        </w:rPr>
        <w:t> </w:t>
      </w:r>
      <w:r w:rsidR="002D4602" w:rsidRPr="00E82D82">
        <w:rPr>
          <w:rFonts w:cs="Times New Roman"/>
          <w:szCs w:val="24"/>
        </w:rPr>
        <w:t xml:space="preserve">rodzaju </w:t>
      </w:r>
      <w:r w:rsidR="00F254C2" w:rsidRPr="00E82D82">
        <w:rPr>
          <w:rFonts w:cs="Times New Roman"/>
          <w:szCs w:val="24"/>
        </w:rPr>
        <w:t>zastosowanego cementu (</w:t>
      </w:r>
      <w:r w:rsidR="004E08AC" w:rsidRPr="00E82D82">
        <w:rPr>
          <w:rFonts w:cs="Times New Roman"/>
          <w:szCs w:val="24"/>
        </w:rPr>
        <w:fldChar w:fldCharType="begin"/>
      </w:r>
      <w:r w:rsidR="004E08AC" w:rsidRPr="00E82D82">
        <w:rPr>
          <w:rFonts w:cs="Times New Roman"/>
          <w:szCs w:val="24"/>
        </w:rPr>
        <w:instrText xml:space="preserve"> REF _Ref108189633 \h </w:instrText>
      </w:r>
      <w:r w:rsidR="004E08AC" w:rsidRPr="00E82D82">
        <w:rPr>
          <w:rFonts w:cs="Times New Roman"/>
          <w:szCs w:val="24"/>
        </w:rPr>
      </w:r>
      <w:r w:rsidR="004E08AC" w:rsidRPr="00E82D82">
        <w:rPr>
          <w:rFonts w:cs="Times New Roman"/>
          <w:szCs w:val="24"/>
        </w:rPr>
        <w:fldChar w:fldCharType="separate"/>
      </w:r>
      <w:r w:rsidR="00160AD8" w:rsidRPr="00E82D82">
        <w:t xml:space="preserve">Tabela </w:t>
      </w:r>
      <w:r w:rsidR="00160AD8">
        <w:rPr>
          <w:noProof/>
        </w:rPr>
        <w:t>22</w:t>
      </w:r>
      <w:r w:rsidR="004E08AC" w:rsidRPr="00E82D82">
        <w:rPr>
          <w:rFonts w:cs="Times New Roman"/>
          <w:szCs w:val="24"/>
        </w:rPr>
        <w:fldChar w:fldCharType="end"/>
      </w:r>
      <w:r w:rsidR="002D4602" w:rsidRPr="00E82D82">
        <w:rPr>
          <w:rFonts w:cs="Times New Roman"/>
          <w:szCs w:val="24"/>
        </w:rPr>
        <w:t>).</w:t>
      </w:r>
      <w:r w:rsidR="00F002F5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Wymagany stopień mrozoodporności betonu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jest osiągnięty, jeżeli po wymaganej liczbie cykli zamrażania i odmrażania</w:t>
      </w:r>
      <w:r w:rsidR="001D3B91" w:rsidRPr="00E82D82">
        <w:rPr>
          <w:rFonts w:cs="Times New Roman"/>
          <w:szCs w:val="24"/>
        </w:rPr>
        <w:t xml:space="preserve"> (</w:t>
      </w:r>
      <w:r w:rsidR="004E08AC" w:rsidRPr="00E82D82">
        <w:rPr>
          <w:rFonts w:cs="Times New Roman"/>
          <w:szCs w:val="24"/>
        </w:rPr>
        <w:fldChar w:fldCharType="begin"/>
      </w:r>
      <w:r w:rsidR="004E08AC" w:rsidRPr="00E82D82">
        <w:rPr>
          <w:rFonts w:cs="Times New Roman"/>
          <w:szCs w:val="24"/>
        </w:rPr>
        <w:instrText xml:space="preserve"> REF _Ref108189784 \h </w:instrText>
      </w:r>
      <w:r w:rsidR="004E08AC" w:rsidRPr="00E82D82">
        <w:rPr>
          <w:rFonts w:cs="Times New Roman"/>
          <w:szCs w:val="24"/>
        </w:rPr>
      </w:r>
      <w:r w:rsidR="004E08AC" w:rsidRPr="00E82D82">
        <w:rPr>
          <w:rFonts w:cs="Times New Roman"/>
          <w:szCs w:val="24"/>
        </w:rPr>
        <w:fldChar w:fldCharType="separate"/>
      </w:r>
      <w:r w:rsidR="00160AD8" w:rsidRPr="00E82D82">
        <w:t xml:space="preserve">Tabela </w:t>
      </w:r>
      <w:r w:rsidR="00160AD8">
        <w:rPr>
          <w:noProof/>
        </w:rPr>
        <w:t>24</w:t>
      </w:r>
      <w:r w:rsidR="004E08AC" w:rsidRPr="00E82D82">
        <w:rPr>
          <w:rFonts w:cs="Times New Roman"/>
          <w:szCs w:val="24"/>
        </w:rPr>
        <w:fldChar w:fldCharType="end"/>
      </w:r>
      <w:r w:rsidR="001D3B91" w:rsidRPr="00E82D82">
        <w:rPr>
          <w:rFonts w:cs="Times New Roman"/>
          <w:szCs w:val="24"/>
        </w:rPr>
        <w:t>)</w:t>
      </w:r>
      <w:r w:rsidRPr="00E82D82">
        <w:rPr>
          <w:rFonts w:cs="Times New Roman"/>
          <w:szCs w:val="24"/>
        </w:rPr>
        <w:t>, spełnione są następujące warunki:</w:t>
      </w:r>
    </w:p>
    <w:p w14:paraId="7FE6CD36" w14:textId="77777777" w:rsidR="00485CBB" w:rsidRPr="00E82D82" w:rsidRDefault="00485CBB" w:rsidP="005D68C6">
      <w:pPr>
        <w:pStyle w:val="Akapitzlist"/>
        <w:numPr>
          <w:ilvl w:val="0"/>
          <w:numId w:val="6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próbka nie wykazuje pęknięć,</w:t>
      </w:r>
    </w:p>
    <w:p w14:paraId="545B8E46" w14:textId="77A301F7" w:rsidR="00485CBB" w:rsidRPr="00E82D82" w:rsidRDefault="00485CBB" w:rsidP="005D68C6">
      <w:pPr>
        <w:pStyle w:val="Akapitzlist"/>
        <w:numPr>
          <w:ilvl w:val="0"/>
          <w:numId w:val="67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łączna masa ubytków betonu nie przekracza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5 % masy próbek </w:t>
      </w:r>
      <w:r w:rsidR="00563DF1">
        <w:rPr>
          <w:rFonts w:cs="Times New Roman"/>
          <w:szCs w:val="24"/>
        </w:rPr>
        <w:t>przed rozpoczęciem cykli zamrażania/ odmrażania</w:t>
      </w:r>
      <w:r w:rsidRPr="00E82D82">
        <w:rPr>
          <w:rFonts w:cs="Times New Roman"/>
          <w:szCs w:val="24"/>
        </w:rPr>
        <w:t>,</w:t>
      </w:r>
    </w:p>
    <w:p w14:paraId="1BB53FAB" w14:textId="58FA04A5" w:rsidR="00CB1711" w:rsidRPr="00E82D82" w:rsidRDefault="00485CBB" w:rsidP="005D68C6">
      <w:pPr>
        <w:pStyle w:val="Akapitzlist"/>
        <w:numPr>
          <w:ilvl w:val="0"/>
          <w:numId w:val="67"/>
        </w:numPr>
        <w:spacing w:after="0"/>
        <w:ind w:left="568" w:hanging="284"/>
        <w:contextualSpacing w:val="0"/>
        <w:jc w:val="both"/>
        <w:rPr>
          <w:rFonts w:cs="Times New Roman"/>
          <w:b/>
          <w:szCs w:val="24"/>
        </w:rPr>
      </w:pPr>
      <w:r w:rsidRPr="00E82D82">
        <w:rPr>
          <w:rFonts w:cs="Times New Roman"/>
          <w:szCs w:val="24"/>
        </w:rPr>
        <w:lastRenderedPageBreak/>
        <w:t>obniżenie wytrzymałości na ściskanie jest nie większe niż 20 %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w stosunku do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wytrzymałości próbek nie zamrażanych.</w:t>
      </w:r>
    </w:p>
    <w:p w14:paraId="638ECC93" w14:textId="6987D886" w:rsidR="004E08AC" w:rsidRPr="00E82D82" w:rsidRDefault="004E08AC" w:rsidP="007D32D5">
      <w:pPr>
        <w:pStyle w:val="Legenda"/>
      </w:pPr>
      <w:bookmarkStart w:id="273" w:name="_Ref108189784"/>
      <w:r w:rsidRPr="00E82D82">
        <w:t xml:space="preserve">Tabela </w:t>
      </w:r>
      <w:r w:rsidR="002D3B5C">
        <w:fldChar w:fldCharType="begin"/>
      </w:r>
      <w:r w:rsidR="002D3B5C">
        <w:instrText xml:space="preserve"> SEQ Tabela \* ARABIC </w:instrText>
      </w:r>
      <w:r w:rsidR="002D3B5C">
        <w:fldChar w:fldCharType="separate"/>
      </w:r>
      <w:r w:rsidR="00160AD8">
        <w:rPr>
          <w:noProof/>
        </w:rPr>
        <w:t>24</w:t>
      </w:r>
      <w:r w:rsidR="002D3B5C">
        <w:rPr>
          <w:noProof/>
        </w:rPr>
        <w:fldChar w:fldCharType="end"/>
      </w:r>
      <w:bookmarkEnd w:id="273"/>
      <w:r w:rsidRPr="005832D4">
        <w:t xml:space="preserve"> Wymagana liczba cykli zamrażania/rozmrażania dla danego stopnia mrozoodporności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2970"/>
      </w:tblGrid>
      <w:tr w:rsidR="00FA5103" w:rsidRPr="00E82D82" w14:paraId="56E4BAF7" w14:textId="77777777" w:rsidTr="00F25417">
        <w:tc>
          <w:tcPr>
            <w:tcW w:w="6091" w:type="dxa"/>
          </w:tcPr>
          <w:p w14:paraId="6D244DB4" w14:textId="453175E9" w:rsidR="00485CBB" w:rsidRPr="00E82D82" w:rsidRDefault="00485CBB" w:rsidP="00D60570">
            <w:pPr>
              <w:spacing w:before="120" w:after="120" w:line="276" w:lineRule="auto"/>
              <w:jc w:val="center"/>
              <w:rPr>
                <w:sz w:val="18"/>
                <w:szCs w:val="24"/>
              </w:rPr>
            </w:pPr>
            <w:r w:rsidRPr="00E82D82">
              <w:rPr>
                <w:sz w:val="18"/>
                <w:szCs w:val="24"/>
              </w:rPr>
              <w:t>Stopień mrozoodporności betonu</w:t>
            </w:r>
          </w:p>
        </w:tc>
        <w:tc>
          <w:tcPr>
            <w:tcW w:w="2970" w:type="dxa"/>
          </w:tcPr>
          <w:p w14:paraId="24C5E4BC" w14:textId="73149A78" w:rsidR="00485CBB" w:rsidRPr="00E82D82" w:rsidRDefault="00485CBB" w:rsidP="00D60570">
            <w:pPr>
              <w:spacing w:before="120" w:after="120" w:line="276" w:lineRule="auto"/>
              <w:jc w:val="center"/>
              <w:rPr>
                <w:sz w:val="18"/>
                <w:szCs w:val="24"/>
              </w:rPr>
            </w:pPr>
            <w:r w:rsidRPr="00E82D82">
              <w:rPr>
                <w:sz w:val="18"/>
                <w:szCs w:val="24"/>
              </w:rPr>
              <w:t>Wymagana</w:t>
            </w:r>
            <w:r w:rsidR="00BA0DBC" w:rsidRPr="00E82D82">
              <w:rPr>
                <w:sz w:val="18"/>
                <w:szCs w:val="24"/>
              </w:rPr>
              <w:t xml:space="preserve"> </w:t>
            </w:r>
            <w:r w:rsidRPr="00E82D82">
              <w:rPr>
                <w:sz w:val="18"/>
                <w:szCs w:val="24"/>
              </w:rPr>
              <w:t>liczba cykli</w:t>
            </w:r>
          </w:p>
        </w:tc>
      </w:tr>
      <w:tr w:rsidR="00FA5103" w:rsidRPr="00E82D82" w14:paraId="65E781EE" w14:textId="77777777" w:rsidTr="00F25417">
        <w:tc>
          <w:tcPr>
            <w:tcW w:w="6091" w:type="dxa"/>
          </w:tcPr>
          <w:p w14:paraId="1FE57830" w14:textId="77777777" w:rsidR="00485CBB" w:rsidRPr="00E82D82" w:rsidRDefault="00485CBB" w:rsidP="00D60570">
            <w:pPr>
              <w:spacing w:before="120" w:after="120" w:line="276" w:lineRule="auto"/>
              <w:jc w:val="center"/>
              <w:rPr>
                <w:sz w:val="18"/>
                <w:szCs w:val="24"/>
              </w:rPr>
            </w:pPr>
            <w:r w:rsidRPr="00E82D82">
              <w:rPr>
                <w:sz w:val="18"/>
                <w:szCs w:val="24"/>
              </w:rPr>
              <w:t>F200</w:t>
            </w:r>
          </w:p>
        </w:tc>
        <w:tc>
          <w:tcPr>
            <w:tcW w:w="2970" w:type="dxa"/>
          </w:tcPr>
          <w:p w14:paraId="414096D7" w14:textId="77777777" w:rsidR="00485CBB" w:rsidRPr="00E82D82" w:rsidRDefault="00485CBB" w:rsidP="00D60570">
            <w:pPr>
              <w:spacing w:before="120" w:after="120" w:line="276" w:lineRule="auto"/>
              <w:jc w:val="center"/>
              <w:rPr>
                <w:sz w:val="18"/>
                <w:szCs w:val="24"/>
              </w:rPr>
            </w:pPr>
            <w:r w:rsidRPr="00E82D82">
              <w:rPr>
                <w:sz w:val="18"/>
                <w:szCs w:val="24"/>
              </w:rPr>
              <w:t>200</w:t>
            </w:r>
          </w:p>
        </w:tc>
      </w:tr>
      <w:tr w:rsidR="00FA5103" w:rsidRPr="00E82D82" w14:paraId="4FDF858F" w14:textId="77777777" w:rsidTr="00F25417">
        <w:tc>
          <w:tcPr>
            <w:tcW w:w="6091" w:type="dxa"/>
          </w:tcPr>
          <w:p w14:paraId="7D7080C4" w14:textId="77777777" w:rsidR="00485CBB" w:rsidRPr="00E82D82" w:rsidRDefault="00485CBB" w:rsidP="00D60570">
            <w:pPr>
              <w:spacing w:before="120" w:after="120" w:line="276" w:lineRule="auto"/>
              <w:jc w:val="center"/>
              <w:rPr>
                <w:sz w:val="18"/>
                <w:szCs w:val="24"/>
              </w:rPr>
            </w:pPr>
            <w:r w:rsidRPr="00E82D82">
              <w:rPr>
                <w:sz w:val="18"/>
                <w:szCs w:val="24"/>
              </w:rPr>
              <w:t>F150</w:t>
            </w:r>
          </w:p>
        </w:tc>
        <w:tc>
          <w:tcPr>
            <w:tcW w:w="2970" w:type="dxa"/>
          </w:tcPr>
          <w:p w14:paraId="6008E253" w14:textId="77777777" w:rsidR="00485CBB" w:rsidRPr="00E82D82" w:rsidRDefault="00485CBB" w:rsidP="00D60570">
            <w:pPr>
              <w:spacing w:before="120" w:after="120" w:line="276" w:lineRule="auto"/>
              <w:jc w:val="center"/>
              <w:rPr>
                <w:sz w:val="18"/>
                <w:szCs w:val="24"/>
              </w:rPr>
            </w:pPr>
            <w:r w:rsidRPr="00E82D82">
              <w:rPr>
                <w:sz w:val="18"/>
                <w:szCs w:val="24"/>
              </w:rPr>
              <w:t>150</w:t>
            </w:r>
          </w:p>
        </w:tc>
      </w:tr>
      <w:tr w:rsidR="00FA5103" w:rsidRPr="00E82D82" w14:paraId="038EFA68" w14:textId="77777777" w:rsidTr="00F25417">
        <w:tc>
          <w:tcPr>
            <w:tcW w:w="6091" w:type="dxa"/>
          </w:tcPr>
          <w:p w14:paraId="4D139F02" w14:textId="77777777" w:rsidR="00485CBB" w:rsidRPr="00E82D82" w:rsidRDefault="00485CBB" w:rsidP="00D60570">
            <w:pPr>
              <w:spacing w:before="120" w:after="120" w:line="276" w:lineRule="auto"/>
              <w:jc w:val="center"/>
              <w:rPr>
                <w:sz w:val="18"/>
                <w:szCs w:val="24"/>
              </w:rPr>
            </w:pPr>
            <w:r w:rsidRPr="00E82D82">
              <w:rPr>
                <w:sz w:val="18"/>
                <w:szCs w:val="24"/>
              </w:rPr>
              <w:t>F100</w:t>
            </w:r>
          </w:p>
        </w:tc>
        <w:tc>
          <w:tcPr>
            <w:tcW w:w="2970" w:type="dxa"/>
          </w:tcPr>
          <w:p w14:paraId="04C7E453" w14:textId="77777777" w:rsidR="00485CBB" w:rsidRPr="00E82D82" w:rsidRDefault="00485CBB" w:rsidP="00D60570">
            <w:pPr>
              <w:spacing w:before="120" w:after="120" w:line="276" w:lineRule="auto"/>
              <w:jc w:val="center"/>
              <w:rPr>
                <w:sz w:val="18"/>
                <w:szCs w:val="24"/>
              </w:rPr>
            </w:pPr>
            <w:r w:rsidRPr="00E82D82">
              <w:rPr>
                <w:sz w:val="18"/>
                <w:szCs w:val="24"/>
              </w:rPr>
              <w:t>100</w:t>
            </w:r>
          </w:p>
        </w:tc>
      </w:tr>
    </w:tbl>
    <w:p w14:paraId="55A2C3A6" w14:textId="161C8C5D" w:rsidR="002D4602" w:rsidRPr="00E82D82" w:rsidRDefault="002D4602" w:rsidP="00D1762A">
      <w:pPr>
        <w:spacing w:before="120" w:after="120"/>
        <w:jc w:val="both"/>
        <w:rPr>
          <w:rFonts w:eastAsia="Times New Roman" w:cs="Times New Roman"/>
          <w:szCs w:val="24"/>
        </w:rPr>
      </w:pPr>
      <w:r w:rsidRPr="00E82D82">
        <w:rPr>
          <w:rFonts w:eastAsia="Times New Roman" w:cs="Times New Roman"/>
          <w:szCs w:val="24"/>
        </w:rPr>
        <w:t>Kryteria badania i oceny identyczności dla odporności betonu na działanie mrozu wykonywanych przez odbiorcę betonu (Wykonawcę, Inżyniera) są takie same jak kryteria dla oceny zgodności dla tego parametru, wykonywanej przez producenta betonu.</w:t>
      </w:r>
    </w:p>
    <w:p w14:paraId="708BD90F" w14:textId="7544A68D" w:rsidR="004021A6" w:rsidRPr="00E82D82" w:rsidRDefault="004021A6" w:rsidP="00D60570">
      <w:pPr>
        <w:spacing w:before="120" w:after="120"/>
        <w:jc w:val="both"/>
        <w:rPr>
          <w:rFonts w:eastAsia="Times New Roman" w:cs="Times New Roman"/>
          <w:szCs w:val="24"/>
        </w:rPr>
      </w:pPr>
      <w:r w:rsidRPr="00E82D82">
        <w:rPr>
          <w:rFonts w:eastAsia="Times New Roman" w:cs="Times New Roman"/>
          <w:szCs w:val="24"/>
        </w:rPr>
        <w:t>Próbki do sprawdzenia odporności betonu na działanie mrozu formuje się z mieszanki w miejscu dostawy betonu konstrukcyjnego napowietrzonego.</w:t>
      </w:r>
    </w:p>
    <w:p w14:paraId="1D02BF0A" w14:textId="7E692DB5" w:rsidR="002B2525" w:rsidRPr="00E82D82" w:rsidRDefault="00485CBB" w:rsidP="00CA580A">
      <w:pPr>
        <w:pStyle w:val="Nagwek3"/>
        <w:numPr>
          <w:ilvl w:val="2"/>
          <w:numId w:val="65"/>
        </w:numPr>
        <w:ind w:left="851" w:hanging="851"/>
      </w:pPr>
      <w:bookmarkStart w:id="274" w:name="_Toc8385380"/>
      <w:bookmarkStart w:id="275" w:name="_Toc186534696"/>
      <w:r w:rsidRPr="00E82D82">
        <w:t xml:space="preserve">Sprawdzenie </w:t>
      </w:r>
      <w:r w:rsidR="002D4602" w:rsidRPr="00E82D82">
        <w:t>odporności na penetrację wody pod ciśnieniem</w:t>
      </w:r>
      <w:bookmarkEnd w:id="274"/>
      <w:bookmarkEnd w:id="275"/>
    </w:p>
    <w:p w14:paraId="433B89F1" w14:textId="66CE02E7" w:rsidR="00D871D1" w:rsidRPr="00E82D82" w:rsidRDefault="00D871D1" w:rsidP="00D1762A">
      <w:pPr>
        <w:pStyle w:val="Akapitzlist"/>
        <w:spacing w:before="120" w:after="120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Sprawdzenie </w:t>
      </w:r>
      <w:r w:rsidR="002D4602" w:rsidRPr="00E82D82">
        <w:rPr>
          <w:rFonts w:cs="Times New Roman"/>
          <w:szCs w:val="24"/>
        </w:rPr>
        <w:t xml:space="preserve">odporności na penetrację </w:t>
      </w:r>
      <w:r w:rsidRPr="00E82D82">
        <w:rPr>
          <w:rFonts w:cs="Times New Roman"/>
          <w:szCs w:val="24"/>
        </w:rPr>
        <w:t xml:space="preserve">wody </w:t>
      </w:r>
      <w:r w:rsidR="002D4602" w:rsidRPr="00E82D82">
        <w:rPr>
          <w:rFonts w:cs="Times New Roman"/>
          <w:szCs w:val="24"/>
        </w:rPr>
        <w:t>pod ciśnieniem</w:t>
      </w:r>
      <w:r w:rsidRPr="00E82D82">
        <w:rPr>
          <w:rFonts w:cs="Times New Roman"/>
          <w:szCs w:val="24"/>
        </w:rPr>
        <w:t xml:space="preserve"> przeprowadza się na</w:t>
      </w:r>
      <w:r w:rsidR="00747D43" w:rsidRPr="00E82D82">
        <w:rPr>
          <w:rFonts w:cs="Times New Roman"/>
          <w:szCs w:val="24"/>
        </w:rPr>
        <w:t> </w:t>
      </w:r>
      <w:r w:rsidR="002D4602" w:rsidRPr="00E82D82">
        <w:rPr>
          <w:rFonts w:cs="Times New Roman"/>
          <w:szCs w:val="24"/>
        </w:rPr>
        <w:t>3</w:t>
      </w:r>
      <w:r w:rsidR="00747D4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próbkach </w:t>
      </w:r>
      <w:r w:rsidR="002D4602" w:rsidRPr="00E82D82">
        <w:rPr>
          <w:rFonts w:cs="Times New Roman"/>
          <w:szCs w:val="24"/>
        </w:rPr>
        <w:t xml:space="preserve">wykonanych </w:t>
      </w:r>
      <w:r w:rsidRPr="00E82D82">
        <w:rPr>
          <w:rFonts w:cs="Times New Roman"/>
          <w:szCs w:val="24"/>
        </w:rPr>
        <w:t>na stanowisku betonowania zgodnie z planem pobierania i</w:t>
      </w:r>
      <w:r w:rsidR="00747D4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badania próbek, co najmniej raz z jednego elementu lub grupy elementów w okresie wykonywania obiektu, ale nie rz</w:t>
      </w:r>
      <w:r w:rsidR="0080239A" w:rsidRPr="00E82D82">
        <w:rPr>
          <w:rFonts w:cs="Times New Roman"/>
          <w:szCs w:val="24"/>
        </w:rPr>
        <w:t>adziej niż jeden raz na 5</w:t>
      </w:r>
      <w:r w:rsidR="002D4602" w:rsidRPr="00E82D82">
        <w:rPr>
          <w:rFonts w:cs="Times New Roman"/>
          <w:szCs w:val="24"/>
        </w:rPr>
        <w:t xml:space="preserve">000 </w:t>
      </w:r>
      <w:r w:rsidR="0080239A" w:rsidRPr="00E82D82">
        <w:rPr>
          <w:rFonts w:cs="Times New Roman"/>
          <w:szCs w:val="24"/>
        </w:rPr>
        <w:t>m</w:t>
      </w:r>
      <w:r w:rsidR="0080239A" w:rsidRPr="00E82D82">
        <w:rPr>
          <w:rFonts w:cs="Times New Roman"/>
          <w:szCs w:val="24"/>
          <w:vertAlign w:val="superscript"/>
        </w:rPr>
        <w:t>3</w:t>
      </w:r>
      <w:r w:rsidRPr="00E82D82">
        <w:rPr>
          <w:rFonts w:cs="Times New Roman"/>
          <w:szCs w:val="24"/>
        </w:rPr>
        <w:t xml:space="preserve"> betonu.</w:t>
      </w:r>
    </w:p>
    <w:p w14:paraId="219190A4" w14:textId="3917F1C3" w:rsidR="00D871D1" w:rsidRPr="00E82D82" w:rsidRDefault="00D871D1" w:rsidP="00D1762A">
      <w:pPr>
        <w:pStyle w:val="Akapitzlist"/>
        <w:spacing w:before="120" w:after="120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Badanie </w:t>
      </w:r>
      <w:r w:rsidR="002D4602" w:rsidRPr="00E82D82">
        <w:rPr>
          <w:rFonts w:cs="Times New Roman"/>
          <w:szCs w:val="24"/>
        </w:rPr>
        <w:t xml:space="preserve">odporności </w:t>
      </w:r>
      <w:r w:rsidRPr="00E82D82">
        <w:rPr>
          <w:rFonts w:cs="Times New Roman"/>
          <w:szCs w:val="24"/>
        </w:rPr>
        <w:t>beton</w:t>
      </w:r>
      <w:r w:rsidR="003D5F83" w:rsidRPr="00E82D82">
        <w:rPr>
          <w:rFonts w:cs="Times New Roman"/>
          <w:szCs w:val="24"/>
        </w:rPr>
        <w:t xml:space="preserve">u </w:t>
      </w:r>
      <w:r w:rsidR="002D4602" w:rsidRPr="00E82D82">
        <w:rPr>
          <w:rFonts w:cs="Times New Roman"/>
          <w:szCs w:val="24"/>
        </w:rPr>
        <w:t xml:space="preserve">na penetrację wody pod ciśnieniem </w:t>
      </w:r>
      <w:r w:rsidRPr="00E82D82">
        <w:rPr>
          <w:rFonts w:cs="Times New Roman"/>
          <w:szCs w:val="24"/>
        </w:rPr>
        <w:t>przeprowadza się zgodnie z</w:t>
      </w:r>
      <w:r w:rsidR="00CB1711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PN-EN 12390-8</w:t>
      </w:r>
      <w:r w:rsidR="00F74686" w:rsidRPr="00E82D82">
        <w:rPr>
          <w:rFonts w:cs="Times New Roman"/>
          <w:szCs w:val="24"/>
        </w:rPr>
        <w:t xml:space="preserve">. </w:t>
      </w:r>
      <w:r w:rsidR="00F74686" w:rsidRPr="00E82D82">
        <w:rPr>
          <w:rFonts w:eastAsia="Times New Roman" w:cs="Times New Roman"/>
          <w:szCs w:val="24"/>
        </w:rPr>
        <w:t>Sposób wykonywania i pielęgnacji próbek do badania powinien być zgodny z PN-EN 12390-2.</w:t>
      </w:r>
      <w:r w:rsidRPr="00E82D82">
        <w:rPr>
          <w:rFonts w:cs="Times New Roman"/>
          <w:szCs w:val="24"/>
        </w:rPr>
        <w:t xml:space="preserve"> </w:t>
      </w:r>
    </w:p>
    <w:p w14:paraId="604F5A84" w14:textId="0C93B3DA" w:rsidR="00F74686" w:rsidRPr="00E82D82" w:rsidRDefault="00F74686" w:rsidP="00D1762A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 xml:space="preserve">Badanie głębokości penetracji wody pod ciśnieniem należy rozpocząć w czasie równoważnym w zależności od rodzaju </w:t>
      </w:r>
      <w:r w:rsidR="00F254C2" w:rsidRPr="00E82D82">
        <w:rPr>
          <w:rFonts w:eastAsia="Times New Roman" w:cs="Times New Roman"/>
        </w:rPr>
        <w:t>zastosowanego cementu (</w:t>
      </w:r>
      <w:r w:rsidR="004E08AC" w:rsidRPr="00E82D82">
        <w:rPr>
          <w:rFonts w:eastAsia="Times New Roman" w:cs="Times New Roman"/>
        </w:rPr>
        <w:fldChar w:fldCharType="begin"/>
      </w:r>
      <w:r w:rsidR="004E08AC" w:rsidRPr="00E82D82">
        <w:rPr>
          <w:rFonts w:eastAsia="Times New Roman" w:cs="Times New Roman"/>
        </w:rPr>
        <w:instrText xml:space="preserve"> REF _Ref108189633 \h </w:instrText>
      </w:r>
      <w:r w:rsidR="004E08AC" w:rsidRPr="00E82D82">
        <w:rPr>
          <w:rFonts w:eastAsia="Times New Roman" w:cs="Times New Roman"/>
        </w:rPr>
      </w:r>
      <w:r w:rsidR="004E08AC" w:rsidRPr="00E82D82">
        <w:rPr>
          <w:rFonts w:eastAsia="Times New Roman" w:cs="Times New Roman"/>
        </w:rPr>
        <w:fldChar w:fldCharType="separate"/>
      </w:r>
      <w:r w:rsidR="00160AD8" w:rsidRPr="00E82D82">
        <w:t xml:space="preserve">Tabela </w:t>
      </w:r>
      <w:r w:rsidR="00160AD8">
        <w:rPr>
          <w:noProof/>
        </w:rPr>
        <w:t>22</w:t>
      </w:r>
      <w:r w:rsidR="004E08AC" w:rsidRPr="00E82D82">
        <w:rPr>
          <w:rFonts w:eastAsia="Times New Roman" w:cs="Times New Roman"/>
        </w:rPr>
        <w:fldChar w:fldCharType="end"/>
      </w:r>
      <w:r w:rsidR="001D3B91" w:rsidRPr="00E82D82">
        <w:rPr>
          <w:rFonts w:eastAsia="Times New Roman" w:cs="Times New Roman"/>
        </w:rPr>
        <w:t>)</w:t>
      </w:r>
      <w:r w:rsidRPr="00E82D82">
        <w:rPr>
          <w:rFonts w:eastAsia="Times New Roman" w:cs="Times New Roman"/>
        </w:rPr>
        <w:t>.</w:t>
      </w:r>
    </w:p>
    <w:p w14:paraId="2FD16369" w14:textId="5A67BBF5" w:rsidR="002B2525" w:rsidRPr="00E82D82" w:rsidRDefault="00485CBB" w:rsidP="00D1762A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Maksymalna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głębokość penetracji wody pod ciśnieniem w każdej badanej próbce powinna być nie większa niż określona w</w:t>
      </w:r>
      <w:r w:rsidR="0097086E" w:rsidRPr="00E82D82">
        <w:rPr>
          <w:rFonts w:cs="Times New Roman"/>
          <w:szCs w:val="24"/>
        </w:rPr>
        <w:t xml:space="preserve"> </w:t>
      </w:r>
      <w:r w:rsidR="009F777D" w:rsidRPr="00E82D82">
        <w:rPr>
          <w:rFonts w:cs="Times New Roman"/>
          <w:szCs w:val="24"/>
        </w:rPr>
        <w:t>pkt. 2</w:t>
      </w:r>
      <w:r w:rsidR="00602E48" w:rsidRPr="00E82D82">
        <w:rPr>
          <w:rFonts w:cs="Times New Roman"/>
          <w:szCs w:val="24"/>
        </w:rPr>
        <w:t>.2</w:t>
      </w:r>
      <w:r w:rsidR="0080239A" w:rsidRPr="00E82D82">
        <w:rPr>
          <w:rFonts w:cs="Times New Roman"/>
          <w:szCs w:val="24"/>
        </w:rPr>
        <w:t xml:space="preserve"> niniejsz</w:t>
      </w:r>
      <w:r w:rsidR="006B19D9" w:rsidRPr="00E82D82">
        <w:rPr>
          <w:rFonts w:cs="Times New Roman"/>
          <w:szCs w:val="24"/>
        </w:rPr>
        <w:t>y</w:t>
      </w:r>
      <w:r w:rsidR="000267A3" w:rsidRPr="00E82D82">
        <w:rPr>
          <w:rFonts w:cs="Times New Roman"/>
          <w:szCs w:val="24"/>
        </w:rPr>
        <w:t>ch</w:t>
      </w:r>
      <w:r w:rsidR="006B19D9" w:rsidRPr="00E82D82">
        <w:rPr>
          <w:rFonts w:cs="Times New Roman"/>
          <w:szCs w:val="24"/>
        </w:rPr>
        <w:t xml:space="preserve"> </w:t>
      </w:r>
      <w:proofErr w:type="spellStart"/>
      <w:r w:rsidR="006B19D9" w:rsidRPr="00E82D82">
        <w:rPr>
          <w:rFonts w:cs="Times New Roman"/>
          <w:szCs w:val="24"/>
        </w:rPr>
        <w:t>WWiORB</w:t>
      </w:r>
      <w:proofErr w:type="spellEnd"/>
      <w:r w:rsidR="009F777D" w:rsidRPr="00E82D82">
        <w:rPr>
          <w:rFonts w:cs="Times New Roman"/>
          <w:szCs w:val="24"/>
        </w:rPr>
        <w:t>.</w:t>
      </w:r>
    </w:p>
    <w:p w14:paraId="3A01A3BF" w14:textId="25260CF0" w:rsidR="00F74686" w:rsidRPr="00E82D82" w:rsidRDefault="00F74686" w:rsidP="00D1762A">
      <w:pPr>
        <w:spacing w:before="120" w:after="120"/>
        <w:jc w:val="both"/>
        <w:rPr>
          <w:rFonts w:eastAsia="Times New Roman" w:cs="Times New Roman"/>
        </w:rPr>
      </w:pPr>
      <w:r w:rsidRPr="00E82D82">
        <w:rPr>
          <w:rFonts w:eastAsia="Times New Roman" w:cs="Times New Roman"/>
        </w:rPr>
        <w:t>Kryteria badania i oceny identyczności dla głębokości penetracji wody pod ciśnieniem wykonywanych przez odbiorcę betonu (Wykonawcę, Inżyniera) są takie same jak kryteria dla oceny zgodności dla tego parametru, wykonywanej przez producenta betonu.</w:t>
      </w:r>
    </w:p>
    <w:p w14:paraId="1DC32F0D" w14:textId="64829AF7" w:rsidR="002B2525" w:rsidRPr="00E82D82" w:rsidRDefault="00485CBB" w:rsidP="00563DF1">
      <w:pPr>
        <w:pStyle w:val="Nagwek2"/>
        <w:numPr>
          <w:ilvl w:val="1"/>
          <w:numId w:val="65"/>
        </w:numPr>
        <w:ind w:left="709" w:hanging="709"/>
      </w:pPr>
      <w:bookmarkStart w:id="276" w:name="_Toc186534697"/>
      <w:r w:rsidRPr="00E82D82">
        <w:t>Pobieranie próbek i badania</w:t>
      </w:r>
      <w:bookmarkEnd w:id="276"/>
      <w:r w:rsidRPr="00E82D82">
        <w:t xml:space="preserve"> </w:t>
      </w:r>
    </w:p>
    <w:p w14:paraId="34E53E95" w14:textId="662C0FAA" w:rsidR="002E11B5" w:rsidRPr="00E82D82" w:rsidRDefault="00485CBB" w:rsidP="00D1762A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Do Wykonawcy należy wykonywanie badań przewidzianych</w:t>
      </w:r>
      <w:r w:rsidR="00563DF1">
        <w:rPr>
          <w:rFonts w:cs="Times New Roman"/>
          <w:szCs w:val="24"/>
        </w:rPr>
        <w:t xml:space="preserve"> w</w:t>
      </w:r>
      <w:r w:rsidRPr="00E82D82">
        <w:rPr>
          <w:rFonts w:cs="Times New Roman"/>
          <w:szCs w:val="24"/>
        </w:rPr>
        <w:t xml:space="preserve"> niniejsz</w:t>
      </w:r>
      <w:r w:rsidR="006B19D9" w:rsidRPr="00E82D82">
        <w:rPr>
          <w:rFonts w:cs="Times New Roman"/>
          <w:szCs w:val="24"/>
        </w:rPr>
        <w:t>y</w:t>
      </w:r>
      <w:r w:rsidR="000267A3" w:rsidRPr="00E82D82">
        <w:rPr>
          <w:rFonts w:cs="Times New Roman"/>
          <w:szCs w:val="24"/>
        </w:rPr>
        <w:t>ch</w:t>
      </w:r>
      <w:r w:rsidRPr="00E82D82">
        <w:rPr>
          <w:rFonts w:cs="Times New Roman"/>
          <w:szCs w:val="24"/>
        </w:rPr>
        <w:t xml:space="preserve"> </w:t>
      </w:r>
      <w:proofErr w:type="spellStart"/>
      <w:r w:rsidR="006B19D9" w:rsidRPr="00E82D82">
        <w:rPr>
          <w:rFonts w:cs="Times New Roman"/>
          <w:szCs w:val="24"/>
        </w:rPr>
        <w:t>WWiORB</w:t>
      </w:r>
      <w:proofErr w:type="spellEnd"/>
      <w:r w:rsidR="006B19D9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oraz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gromadzenie, przechowywanie i przedkładanie Inżynierowi</w:t>
      </w:r>
      <w:r w:rsidR="009704A8" w:rsidRPr="00E82D82">
        <w:rPr>
          <w:rFonts w:cs="Times New Roman"/>
          <w:szCs w:val="24"/>
        </w:rPr>
        <w:t>/Inspektor</w:t>
      </w:r>
      <w:r w:rsidR="006D3134" w:rsidRPr="00E82D82">
        <w:rPr>
          <w:rFonts w:cs="Times New Roman"/>
          <w:szCs w:val="24"/>
        </w:rPr>
        <w:t>owi</w:t>
      </w:r>
      <w:r w:rsidR="009704A8" w:rsidRPr="00E82D82">
        <w:rPr>
          <w:rFonts w:cs="Times New Roman"/>
          <w:szCs w:val="24"/>
        </w:rPr>
        <w:t xml:space="preserve"> Nadzoru</w:t>
      </w:r>
      <w:r w:rsidRPr="00E82D82">
        <w:rPr>
          <w:rFonts w:cs="Times New Roman"/>
          <w:szCs w:val="24"/>
        </w:rPr>
        <w:t xml:space="preserve"> wyników badań składników mieszanki </w:t>
      </w:r>
      <w:r w:rsidR="00602E48" w:rsidRPr="00E82D82">
        <w:rPr>
          <w:rFonts w:cs="Times New Roman"/>
          <w:szCs w:val="24"/>
        </w:rPr>
        <w:t xml:space="preserve">betonowej </w:t>
      </w:r>
      <w:r w:rsidRPr="00E82D82">
        <w:rPr>
          <w:rFonts w:cs="Times New Roman"/>
          <w:szCs w:val="24"/>
        </w:rPr>
        <w:t>i betonu</w:t>
      </w:r>
      <w:r w:rsidR="00602E48" w:rsidRPr="00E82D82">
        <w:rPr>
          <w:rFonts w:cs="Times New Roman"/>
          <w:szCs w:val="24"/>
        </w:rPr>
        <w:t xml:space="preserve"> stwardniałego</w:t>
      </w:r>
      <w:r w:rsidRPr="00E82D82">
        <w:rPr>
          <w:rFonts w:cs="Times New Roman"/>
          <w:szCs w:val="24"/>
        </w:rPr>
        <w:t>.</w:t>
      </w:r>
    </w:p>
    <w:p w14:paraId="34C5FCCF" w14:textId="45D88535" w:rsidR="002B2525" w:rsidRPr="00E82D82" w:rsidRDefault="00962EE4" w:rsidP="00D1762A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Laboratorium Zamawiającego zastrzega sobie prawo do przeprowadzenia badań</w:t>
      </w:r>
      <w:r w:rsidR="00D1762A" w:rsidRPr="00E82D82">
        <w:rPr>
          <w:rFonts w:cs="Times New Roman"/>
          <w:szCs w:val="24"/>
        </w:rPr>
        <w:t xml:space="preserve"> kontrolnych i kontrolnych</w:t>
      </w:r>
      <w:r w:rsidRPr="00E82D82">
        <w:rPr>
          <w:rFonts w:cs="Times New Roman"/>
          <w:szCs w:val="24"/>
        </w:rPr>
        <w:t xml:space="preserve"> dodatkowych, w takim przypadku Inżynier</w:t>
      </w:r>
      <w:r w:rsidR="001E1AAB" w:rsidRPr="00E82D82">
        <w:rPr>
          <w:rFonts w:cs="Times New Roman"/>
          <w:szCs w:val="24"/>
        </w:rPr>
        <w:t>/Inspektor Nadzoru</w:t>
      </w:r>
      <w:r w:rsidRPr="00E82D82">
        <w:rPr>
          <w:rFonts w:cs="Times New Roman"/>
          <w:szCs w:val="24"/>
        </w:rPr>
        <w:t xml:space="preserve"> jest zobligowany do wystawienia zlecenia na w/w badanie.</w:t>
      </w:r>
    </w:p>
    <w:p w14:paraId="354FDDA6" w14:textId="0CFE0B3A" w:rsidR="0013069F" w:rsidRPr="00E82D82" w:rsidRDefault="00485CBB" w:rsidP="00563DF1">
      <w:pPr>
        <w:pStyle w:val="Nagwek2"/>
        <w:numPr>
          <w:ilvl w:val="1"/>
          <w:numId w:val="65"/>
        </w:numPr>
        <w:ind w:left="709" w:hanging="709"/>
      </w:pPr>
      <w:bookmarkStart w:id="277" w:name="_Toc186534698"/>
      <w:r w:rsidRPr="00E82D82">
        <w:t>Badania betonu w konstrukcji</w:t>
      </w:r>
      <w:bookmarkEnd w:id="277"/>
    </w:p>
    <w:p w14:paraId="354FDD56" w14:textId="18AD2EDB" w:rsidR="00182B46" w:rsidRPr="00E82D82" w:rsidRDefault="00485CBB" w:rsidP="0068030D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Wytrzymałość betonu na ściskanie może być określona na próbkach (rdzeniowych) wyciętych z elementu konstrukcji według 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12504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1 lub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metodami nieniszczącymi według 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12504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2 lub 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12504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4. Dopuszcza się inne metody badań pośrednich i</w:t>
      </w:r>
      <w:r w:rsidR="009704A8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bezpośrednich betonu w konstrukcji, pod warunkiem zweryfikowania proponowanej </w:t>
      </w:r>
      <w:r w:rsidRPr="00E82D82">
        <w:rPr>
          <w:rFonts w:cs="Times New Roman"/>
          <w:szCs w:val="24"/>
        </w:rPr>
        <w:lastRenderedPageBreak/>
        <w:t>w</w:t>
      </w:r>
      <w:r w:rsidR="0068030D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nich kalibracji cech wytrzymałościowych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w konstrukcji na pobranych z konstrukcji odwiertach lub wykonanych wcześniej próbkach. </w:t>
      </w:r>
    </w:p>
    <w:p w14:paraId="52108F2E" w14:textId="4F79DA81" w:rsidR="00602E48" w:rsidRPr="00E82D82" w:rsidRDefault="00485CBB" w:rsidP="0068030D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Interpretacji wyników badań należy dokonać według </w:t>
      </w:r>
      <w:r w:rsidR="00182B46" w:rsidRPr="00E82D82">
        <w:rPr>
          <w:rFonts w:cs="Times New Roman"/>
          <w:szCs w:val="24"/>
        </w:rPr>
        <w:t xml:space="preserve">rozdz. 9 normy </w:t>
      </w:r>
      <w:r w:rsidRPr="00E82D82">
        <w:rPr>
          <w:rFonts w:cs="Times New Roman"/>
          <w:szCs w:val="24"/>
        </w:rPr>
        <w:t>PN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EN 13791.</w:t>
      </w:r>
    </w:p>
    <w:p w14:paraId="5B2F7363" w14:textId="63958BCC" w:rsidR="002B2525" w:rsidRPr="00E82D82" w:rsidRDefault="0013069F" w:rsidP="00D60570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przypadkach technicznie uzasadnionych Inżynier</w:t>
      </w:r>
      <w:r w:rsidR="009704A8" w:rsidRPr="00E82D82">
        <w:rPr>
          <w:rFonts w:cs="Times New Roman"/>
          <w:szCs w:val="24"/>
        </w:rPr>
        <w:t>/Inspektor</w:t>
      </w:r>
      <w:r w:rsidR="006D3134" w:rsidRPr="00E82D82">
        <w:rPr>
          <w:rFonts w:cs="Times New Roman"/>
          <w:szCs w:val="24"/>
        </w:rPr>
        <w:t xml:space="preserve"> Nadzoru</w:t>
      </w:r>
      <w:r w:rsidRPr="00E82D82">
        <w:rPr>
          <w:rFonts w:cs="Times New Roman"/>
          <w:szCs w:val="24"/>
        </w:rPr>
        <w:t xml:space="preserve"> może zlecić przeprowadzenie </w:t>
      </w:r>
      <w:r w:rsidR="002410B0" w:rsidRPr="00E82D82">
        <w:rPr>
          <w:rFonts w:cs="Times New Roman"/>
          <w:szCs w:val="24"/>
        </w:rPr>
        <w:t xml:space="preserve">dodatkowych </w:t>
      </w:r>
      <w:r w:rsidRPr="00E82D82">
        <w:rPr>
          <w:rFonts w:cs="Times New Roman"/>
          <w:szCs w:val="24"/>
        </w:rPr>
        <w:t>bada</w:t>
      </w:r>
      <w:r w:rsidR="002410B0" w:rsidRPr="00E82D82">
        <w:rPr>
          <w:rFonts w:cs="Times New Roman"/>
          <w:szCs w:val="24"/>
        </w:rPr>
        <w:t>ń</w:t>
      </w:r>
      <w:r w:rsidRPr="00E82D82">
        <w:rPr>
          <w:rFonts w:cs="Times New Roman"/>
          <w:szCs w:val="24"/>
        </w:rPr>
        <w:t xml:space="preserve"> mrozoodporności betonu </w:t>
      </w:r>
      <w:r w:rsidR="00A452A8" w:rsidRPr="00E82D82">
        <w:rPr>
          <w:rFonts w:cs="Times New Roman"/>
          <w:szCs w:val="24"/>
        </w:rPr>
        <w:t>wg PN-B-062</w:t>
      </w:r>
      <w:r w:rsidR="00F002F5" w:rsidRPr="00E82D82">
        <w:rPr>
          <w:rFonts w:cs="Times New Roman"/>
          <w:szCs w:val="24"/>
        </w:rPr>
        <w:t>65</w:t>
      </w:r>
      <w:r w:rsidRPr="00E82D82">
        <w:rPr>
          <w:rFonts w:cs="Times New Roman"/>
          <w:szCs w:val="24"/>
        </w:rPr>
        <w:t>, na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próbkach wyciętych z</w:t>
      </w:r>
      <w:r w:rsidR="00BF7962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konstrukcji</w:t>
      </w:r>
      <w:r w:rsidR="00A452A8" w:rsidRPr="00E82D82">
        <w:rPr>
          <w:rFonts w:cs="Times New Roman"/>
          <w:szCs w:val="24"/>
        </w:rPr>
        <w:t>.</w:t>
      </w:r>
    </w:p>
    <w:p w14:paraId="011BA07B" w14:textId="30BE6421" w:rsidR="0013069F" w:rsidRPr="00E82D82" w:rsidRDefault="00B45794" w:rsidP="00A5717D">
      <w:pPr>
        <w:pStyle w:val="Nagwek2"/>
        <w:numPr>
          <w:ilvl w:val="1"/>
          <w:numId w:val="65"/>
        </w:numPr>
        <w:ind w:left="709" w:hanging="709"/>
      </w:pPr>
      <w:bookmarkStart w:id="278" w:name="_Toc186534699"/>
      <w:r w:rsidRPr="00E82D82">
        <w:t>Tolerancje wymiarów betonowych konstrukcji mostowych</w:t>
      </w:r>
      <w:bookmarkEnd w:id="278"/>
    </w:p>
    <w:p w14:paraId="06EAC8CB" w14:textId="183D8974" w:rsidR="002B2525" w:rsidRPr="00E82D82" w:rsidRDefault="00485CBB" w:rsidP="0068030D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Podane niżej tolerancje wymiarów można traktować jako miarodajne tylko wtedy, gdy dokumentacja projektowa albo S</w:t>
      </w:r>
      <w:r w:rsidR="00182B46" w:rsidRPr="00E82D82">
        <w:rPr>
          <w:rFonts w:cs="Times New Roman"/>
          <w:szCs w:val="24"/>
        </w:rPr>
        <w:t xml:space="preserve">pecyfikacja </w:t>
      </w:r>
      <w:r w:rsidRPr="00E82D82">
        <w:rPr>
          <w:rFonts w:cs="Times New Roman"/>
          <w:szCs w:val="24"/>
        </w:rPr>
        <w:t>T</w:t>
      </w:r>
      <w:r w:rsidR="00182B46" w:rsidRPr="00E82D82">
        <w:rPr>
          <w:rFonts w:cs="Times New Roman"/>
          <w:szCs w:val="24"/>
        </w:rPr>
        <w:t>echniczna</w:t>
      </w:r>
      <w:r w:rsidRPr="00E82D82">
        <w:rPr>
          <w:rFonts w:cs="Times New Roman"/>
          <w:szCs w:val="24"/>
        </w:rPr>
        <w:t xml:space="preserve"> nie przewidują inaczej.</w:t>
      </w:r>
    </w:p>
    <w:p w14:paraId="5CDCE16E" w14:textId="37630443" w:rsidR="002B2525" w:rsidRPr="00E82D82" w:rsidRDefault="00485CBB" w:rsidP="00B60572">
      <w:pPr>
        <w:pStyle w:val="Tekstpodstawowyzwciciem2"/>
        <w:spacing w:before="120" w:after="120" w:line="240" w:lineRule="auto"/>
        <w:ind w:left="0"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Dopuszczalne odchyłki wymiarowe od określonych w dokumentacji projektowej wynoszą: </w:t>
      </w:r>
    </w:p>
    <w:p w14:paraId="0939CCF0" w14:textId="710EA519" w:rsidR="00485CBB" w:rsidRPr="00E82D82" w:rsidRDefault="00485CBB" w:rsidP="002D641A">
      <w:pPr>
        <w:pStyle w:val="Akapitzlist"/>
        <w:numPr>
          <w:ilvl w:val="0"/>
          <w:numId w:val="68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długość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przęsła : ± 2 cm,</w:t>
      </w:r>
    </w:p>
    <w:p w14:paraId="0977BA14" w14:textId="59E0A68B" w:rsidR="00485CBB" w:rsidRPr="00E82D82" w:rsidRDefault="00485CBB" w:rsidP="002D641A">
      <w:pPr>
        <w:pStyle w:val="Akapitzlist"/>
        <w:numPr>
          <w:ilvl w:val="0"/>
          <w:numId w:val="68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rozpiętość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usytuowania łożysk: ± 1 cm,</w:t>
      </w:r>
    </w:p>
    <w:p w14:paraId="512A4F28" w14:textId="1A620315" w:rsidR="00485CBB" w:rsidRPr="00E82D82" w:rsidRDefault="00485CBB" w:rsidP="002D641A">
      <w:pPr>
        <w:pStyle w:val="Akapitzlist"/>
        <w:numPr>
          <w:ilvl w:val="0"/>
          <w:numId w:val="68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oś podłużna w planie: ± 2 cm,</w:t>
      </w:r>
    </w:p>
    <w:p w14:paraId="5F2B8CB8" w14:textId="3D1CF546" w:rsidR="00485CBB" w:rsidRPr="00E82D82" w:rsidRDefault="00485CBB" w:rsidP="002D641A">
      <w:pPr>
        <w:pStyle w:val="Akapitzlist"/>
        <w:numPr>
          <w:ilvl w:val="0"/>
          <w:numId w:val="68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usytuowanie w planie belek podłużnych i poprzecznych: ± 2 cm,</w:t>
      </w:r>
    </w:p>
    <w:p w14:paraId="24C24ADC" w14:textId="77777777" w:rsidR="00485CBB" w:rsidRPr="00E82D82" w:rsidRDefault="00485CBB" w:rsidP="002D641A">
      <w:pPr>
        <w:pStyle w:val="Akapitzlist"/>
        <w:numPr>
          <w:ilvl w:val="0"/>
          <w:numId w:val="68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wysokość dźwigara: + 0,5 % i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 0,2 %, lecz nie więcej niż 5 mm,</w:t>
      </w:r>
    </w:p>
    <w:p w14:paraId="4CBE8F7F" w14:textId="77777777" w:rsidR="00485CBB" w:rsidRPr="00E82D82" w:rsidRDefault="00485CBB" w:rsidP="002D641A">
      <w:pPr>
        <w:pStyle w:val="Akapitzlist"/>
        <w:numPr>
          <w:ilvl w:val="0"/>
          <w:numId w:val="68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szerokość dźwigara : + 0,4 % i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>0,2 %, lecz nie więcej niż 3 mm,</w:t>
      </w:r>
    </w:p>
    <w:p w14:paraId="4593D01B" w14:textId="77777777" w:rsidR="00485CBB" w:rsidRPr="00E82D82" w:rsidRDefault="00485CBB" w:rsidP="002D641A">
      <w:pPr>
        <w:pStyle w:val="Akapitzlist"/>
        <w:numPr>
          <w:ilvl w:val="0"/>
          <w:numId w:val="68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grubość płyt: + 1 % i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 0,5 %, lecz nie więcej niż ± 0,5 cm,</w:t>
      </w:r>
    </w:p>
    <w:p w14:paraId="52A374E6" w14:textId="1AFA648F" w:rsidR="00485CBB" w:rsidRPr="00E82D82" w:rsidRDefault="00485CBB" w:rsidP="002D641A">
      <w:pPr>
        <w:pStyle w:val="Akapitzlist"/>
        <w:numPr>
          <w:ilvl w:val="0"/>
          <w:numId w:val="68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rzędne wysokościowe: ± 1 cm.</w:t>
      </w:r>
    </w:p>
    <w:p w14:paraId="2A40110B" w14:textId="143C06D5" w:rsidR="002B2525" w:rsidRPr="00E82D82" w:rsidRDefault="00485CBB" w:rsidP="00B60572">
      <w:pPr>
        <w:pStyle w:val="Lista-kontynuacja4"/>
        <w:spacing w:before="120" w:line="240" w:lineRule="auto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Tolerancje dla fundamentów:</w:t>
      </w:r>
    </w:p>
    <w:p w14:paraId="461F15D1" w14:textId="0BC93E34" w:rsidR="00485CBB" w:rsidRPr="00E82D82" w:rsidRDefault="00485CBB" w:rsidP="002D641A">
      <w:pPr>
        <w:pStyle w:val="Akapitzlist"/>
        <w:numPr>
          <w:ilvl w:val="0"/>
          <w:numId w:val="69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usytuowanie w planie: ± 5 cm (dla fundamentów o szerokości &lt; 2 m: ± 2 cm)</w:t>
      </w:r>
    </w:p>
    <w:p w14:paraId="3194BB88" w14:textId="42641A8C" w:rsidR="00485CBB" w:rsidRPr="00E82D82" w:rsidRDefault="00485CBB" w:rsidP="002D641A">
      <w:pPr>
        <w:pStyle w:val="Akapitzlist"/>
        <w:numPr>
          <w:ilvl w:val="0"/>
          <w:numId w:val="69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rzędne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wierzchu ławy: ± 1 cm.</w:t>
      </w:r>
    </w:p>
    <w:p w14:paraId="31EB2A9F" w14:textId="155B358B" w:rsidR="00485CBB" w:rsidRPr="00E82D82" w:rsidRDefault="00485CBB" w:rsidP="002D641A">
      <w:pPr>
        <w:pStyle w:val="Akapitzlist"/>
        <w:numPr>
          <w:ilvl w:val="0"/>
          <w:numId w:val="69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płaszczyzny i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 xml:space="preserve">krawędzie </w:t>
      </w:r>
      <w:r w:rsidR="004323B4" w:rsidRPr="00E82D82">
        <w:rPr>
          <w:rFonts w:cs="Times New Roman"/>
          <w:szCs w:val="24"/>
        </w:rPr>
        <w:t>-</w:t>
      </w:r>
      <w:r w:rsidRPr="00E82D82">
        <w:rPr>
          <w:rFonts w:cs="Times New Roman"/>
          <w:szCs w:val="24"/>
        </w:rPr>
        <w:t xml:space="preserve"> odchylenie od pionu: ± 2 cm.</w:t>
      </w:r>
    </w:p>
    <w:p w14:paraId="3AC14679" w14:textId="5E9E00C1" w:rsidR="002B2525" w:rsidRPr="00E82D82" w:rsidRDefault="00485CBB" w:rsidP="00B60572">
      <w:pPr>
        <w:pStyle w:val="Lista-kontynuacja4"/>
        <w:spacing w:before="120" w:line="240" w:lineRule="auto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Tolerancje dla podpór masywnych i słupowych:</w:t>
      </w:r>
    </w:p>
    <w:p w14:paraId="5F30D7D8" w14:textId="20F2FE2E" w:rsidR="00485CBB" w:rsidRPr="00E82D82" w:rsidRDefault="00485CBB" w:rsidP="002D641A">
      <w:pPr>
        <w:pStyle w:val="Akapitzlist"/>
        <w:numPr>
          <w:ilvl w:val="0"/>
          <w:numId w:val="70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pochylenie śc</w:t>
      </w:r>
      <w:r w:rsidR="0068030D" w:rsidRPr="00E82D82">
        <w:rPr>
          <w:rFonts w:cs="Times New Roman"/>
          <w:szCs w:val="24"/>
        </w:rPr>
        <w:t>ian i słupów: 0,5 % wysokości (</w:t>
      </w:r>
      <w:r w:rsidRPr="00E82D82">
        <w:rPr>
          <w:rFonts w:cs="Times New Roman"/>
          <w:szCs w:val="24"/>
        </w:rPr>
        <w:t>jednak dla słupów nie więcej niż 1,5 cm),</w:t>
      </w:r>
    </w:p>
    <w:p w14:paraId="6FD559F9" w14:textId="17417D75" w:rsidR="00485CBB" w:rsidRPr="00E82D82" w:rsidRDefault="00485CBB" w:rsidP="002D641A">
      <w:pPr>
        <w:pStyle w:val="Akapitzlist"/>
        <w:numPr>
          <w:ilvl w:val="0"/>
          <w:numId w:val="70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wymiary w planie: ± 2 cm dla podpór masywnych, ± 1 cm dla podpór słupowych,</w:t>
      </w:r>
    </w:p>
    <w:p w14:paraId="66E9A3DC" w14:textId="4676B6AA" w:rsidR="00485CBB" w:rsidRPr="00E82D82" w:rsidRDefault="00485CBB" w:rsidP="002D641A">
      <w:pPr>
        <w:pStyle w:val="Akapitzlist"/>
        <w:numPr>
          <w:ilvl w:val="0"/>
          <w:numId w:val="70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rzędne wierzchu podpory: ± 1 cm.</w:t>
      </w:r>
    </w:p>
    <w:p w14:paraId="17D52E8C" w14:textId="2C8ADFFE" w:rsidR="002B2525" w:rsidRPr="00E82D82" w:rsidRDefault="00485CBB" w:rsidP="00B60572">
      <w:pPr>
        <w:pStyle w:val="Lista-kontynuacja5"/>
        <w:spacing w:before="120" w:line="240" w:lineRule="auto"/>
        <w:ind w:left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 ścianach oporowych odchyłki nie powinny przekraczać:</w:t>
      </w:r>
    </w:p>
    <w:p w14:paraId="779364EC" w14:textId="77777777" w:rsidR="00485CBB" w:rsidRPr="00E82D82" w:rsidRDefault="00485CBB" w:rsidP="002D641A">
      <w:pPr>
        <w:pStyle w:val="Akapitzlist"/>
        <w:numPr>
          <w:ilvl w:val="0"/>
          <w:numId w:val="71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1 % wysokości w odniesieniu do nachylenia w pionie, lecz nie więcej niż 50 mm,</w:t>
      </w:r>
    </w:p>
    <w:p w14:paraId="6C93AC04" w14:textId="534A6455" w:rsidR="00485CBB" w:rsidRPr="00E82D82" w:rsidRDefault="00485CBB" w:rsidP="002D641A">
      <w:pPr>
        <w:pStyle w:val="Akapitzlist"/>
        <w:numPr>
          <w:ilvl w:val="0"/>
          <w:numId w:val="71"/>
        </w:numPr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± 2 cm w odniesieniu do wymiarów w planie,</w:t>
      </w:r>
    </w:p>
    <w:p w14:paraId="0A7EC507" w14:textId="5FA74D17" w:rsidR="00485CBB" w:rsidRPr="00BC282A" w:rsidRDefault="00485CBB" w:rsidP="002D641A">
      <w:pPr>
        <w:pStyle w:val="Akapitzlist"/>
        <w:numPr>
          <w:ilvl w:val="0"/>
          <w:numId w:val="71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± 2 cm w odniesieniu do rzędnej górnej powierzchni budowli.</w:t>
      </w:r>
    </w:p>
    <w:p w14:paraId="638C3160" w14:textId="0A1310F4" w:rsidR="002B2525" w:rsidRPr="00E82D82" w:rsidRDefault="00485CBB" w:rsidP="00A5717D">
      <w:pPr>
        <w:pStyle w:val="Nagwek2"/>
        <w:numPr>
          <w:ilvl w:val="1"/>
          <w:numId w:val="65"/>
        </w:numPr>
        <w:ind w:left="709" w:hanging="709"/>
      </w:pPr>
      <w:bookmarkStart w:id="279" w:name="_Toc186534700"/>
      <w:r w:rsidRPr="00E82D82">
        <w:t>Kontrola wykończenia powierzchni betonowych</w:t>
      </w:r>
      <w:bookmarkEnd w:id="279"/>
    </w:p>
    <w:p w14:paraId="7234F010" w14:textId="7B210A44" w:rsidR="002B2525" w:rsidRPr="00E82D82" w:rsidRDefault="00485CBB" w:rsidP="0068030D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Jeżeli dokumentacja projektowa oraz </w:t>
      </w:r>
      <w:proofErr w:type="spellStart"/>
      <w:r w:rsidR="006B19D9"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 xml:space="preserve"> nie przewidują inaczej, wszystkie widoczne powierzchnie betonowe powinny być gładkie i mieć jednolitą barwę i</w:t>
      </w:r>
      <w:r w:rsidR="00CB1711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fakturę. Na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powierzchniach tych nie mogą być widoczne żadne zabrudzenia, przebarwienia czy inne wady pozostawione przez wewnętrzną wykładzinę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, która powinna być odpowiednio przymocowana do deskowania. Pęknięcia elementów konstrukcyjnych są niedopuszczalne. </w:t>
      </w:r>
    </w:p>
    <w:p w14:paraId="08E050C2" w14:textId="3D93C7E4" w:rsidR="002B2525" w:rsidRPr="00E82D82" w:rsidRDefault="00485CBB" w:rsidP="0068030D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Należy wykluczyć pustki, raki i wykrusz</w:t>
      </w:r>
      <w:r w:rsidR="00182B46" w:rsidRPr="00E82D82">
        <w:rPr>
          <w:rFonts w:cs="Times New Roman"/>
          <w:szCs w:val="24"/>
        </w:rPr>
        <w:t>enia</w:t>
      </w:r>
      <w:r w:rsidRPr="00E82D82">
        <w:rPr>
          <w:rFonts w:cs="Times New Roman"/>
          <w:szCs w:val="24"/>
        </w:rPr>
        <w:t>. Lokalne ubytki należy wypełnić betonem</w:t>
      </w:r>
      <w:r w:rsidR="00182B46" w:rsidRPr="00E82D82">
        <w:rPr>
          <w:rFonts w:cs="Times New Roman"/>
          <w:szCs w:val="24"/>
        </w:rPr>
        <w:t xml:space="preserve"> (zaprawą naprawczą)</w:t>
      </w:r>
      <w:r w:rsidRPr="00E82D82">
        <w:rPr>
          <w:rFonts w:cs="Times New Roman"/>
          <w:szCs w:val="24"/>
        </w:rPr>
        <w:t xml:space="preserve"> o minimalnym skurczu i wytrzymałości nie mniejszej niż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wytrzymałość betonu w konstrukcji </w:t>
      </w:r>
      <w:r w:rsidR="00182B46" w:rsidRPr="00E82D82">
        <w:rPr>
          <w:rFonts w:cs="Times New Roman"/>
          <w:szCs w:val="24"/>
        </w:rPr>
        <w:t xml:space="preserve">o barwie zbliżonej do koloru pierwotnej powierzchni betonu. Wszystkie nieprawidłowości wykończenia </w:t>
      </w:r>
      <w:r w:rsidRPr="00E82D82">
        <w:rPr>
          <w:rFonts w:cs="Times New Roman"/>
          <w:szCs w:val="24"/>
        </w:rPr>
        <w:t>powierzchni muszą być naprawione przez Wykonawcę.</w:t>
      </w:r>
    </w:p>
    <w:p w14:paraId="0708440E" w14:textId="31277526" w:rsidR="00485CBB" w:rsidRPr="00E82D82" w:rsidRDefault="00B95032" w:rsidP="001F59D9">
      <w:pPr>
        <w:pStyle w:val="Nagwek1"/>
        <w:ind w:left="567" w:hanging="567"/>
      </w:pPr>
      <w:bookmarkStart w:id="280" w:name="_Toc186534701"/>
      <w:r w:rsidRPr="00E82D82">
        <w:lastRenderedPageBreak/>
        <w:t>O</w:t>
      </w:r>
      <w:r w:rsidR="00485CBB" w:rsidRPr="00E82D82">
        <w:t>BMIAR ROBÓT</w:t>
      </w:r>
      <w:bookmarkEnd w:id="280"/>
      <w:r w:rsidR="00485CBB" w:rsidRPr="00E82D82">
        <w:t xml:space="preserve"> </w:t>
      </w:r>
    </w:p>
    <w:p w14:paraId="71ADAD95" w14:textId="4768FE17" w:rsidR="002B2525" w:rsidRPr="00E82D82" w:rsidRDefault="00485CBB" w:rsidP="00A5717D">
      <w:pPr>
        <w:pStyle w:val="Nagwek2"/>
        <w:numPr>
          <w:ilvl w:val="1"/>
          <w:numId w:val="16"/>
        </w:numPr>
        <w:ind w:left="567" w:hanging="567"/>
      </w:pPr>
      <w:bookmarkStart w:id="281" w:name="_Toc186534702"/>
      <w:r w:rsidRPr="00E82D82">
        <w:t>Ogólne</w:t>
      </w:r>
      <w:r w:rsidR="00182B46" w:rsidRPr="00E82D82">
        <w:t xml:space="preserve"> </w:t>
      </w:r>
      <w:r w:rsidRPr="00E82D82">
        <w:t>zasady obmiaru robót</w:t>
      </w:r>
      <w:bookmarkEnd w:id="281"/>
      <w:r w:rsidRPr="00E82D82">
        <w:t xml:space="preserve"> </w:t>
      </w:r>
    </w:p>
    <w:p w14:paraId="00504566" w14:textId="60A436D2" w:rsidR="00485CBB" w:rsidRPr="00E82D82" w:rsidRDefault="00485CBB" w:rsidP="001F59D9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Ogólne zasady obmiaru robót podano w </w:t>
      </w:r>
      <w:r w:rsidR="001F59D9" w:rsidRPr="00E82D82">
        <w:rPr>
          <w:rFonts w:cs="Times New Roman"/>
          <w:szCs w:val="24"/>
        </w:rPr>
        <w:t>D-</w:t>
      </w:r>
      <w:r w:rsidR="006B19D9" w:rsidRPr="00E82D82">
        <w:rPr>
          <w:rFonts w:cs="Times New Roman"/>
          <w:szCs w:val="24"/>
        </w:rPr>
        <w:t>M</w:t>
      </w:r>
      <w:r w:rsidR="001F59D9" w:rsidRPr="00E82D82">
        <w:rPr>
          <w:rFonts w:cs="Times New Roman"/>
          <w:szCs w:val="24"/>
        </w:rPr>
        <w:t>-</w:t>
      </w:r>
      <w:r w:rsidR="006B19D9" w:rsidRPr="00E82D82">
        <w:rPr>
          <w:rFonts w:cs="Times New Roman"/>
          <w:szCs w:val="24"/>
        </w:rPr>
        <w:t>00.00.00. „Wymagania ogólne”.</w:t>
      </w:r>
    </w:p>
    <w:p w14:paraId="4226AB81" w14:textId="28FBDB24" w:rsidR="002B2525" w:rsidRPr="00E82D82" w:rsidRDefault="00485CBB" w:rsidP="00A5717D">
      <w:pPr>
        <w:pStyle w:val="Nagwek2"/>
        <w:numPr>
          <w:ilvl w:val="1"/>
          <w:numId w:val="16"/>
        </w:numPr>
        <w:ind w:left="567" w:hanging="567"/>
      </w:pPr>
      <w:bookmarkStart w:id="282" w:name="_Toc186534703"/>
      <w:r w:rsidRPr="00E82D82">
        <w:t>Jednostka obmiarowa</w:t>
      </w:r>
      <w:bookmarkEnd w:id="282"/>
      <w:r w:rsidRPr="00E82D82">
        <w:t xml:space="preserve"> </w:t>
      </w:r>
    </w:p>
    <w:p w14:paraId="50898A11" w14:textId="06EBAC61" w:rsidR="002B2525" w:rsidRPr="00E82D82" w:rsidRDefault="00485CBB" w:rsidP="001F59D9">
      <w:pPr>
        <w:pStyle w:val="Tekstpodstawowyzwciciem"/>
        <w:spacing w:before="120" w:after="120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Jednostką obmiarową jest m</w:t>
      </w:r>
      <w:r w:rsidRPr="00E82D82">
        <w:rPr>
          <w:rFonts w:cs="Times New Roman"/>
          <w:szCs w:val="24"/>
          <w:vertAlign w:val="superscript"/>
        </w:rPr>
        <w:t>3</w:t>
      </w:r>
      <w:r w:rsidRPr="00E82D82">
        <w:rPr>
          <w:rFonts w:cs="Times New Roman"/>
          <w:szCs w:val="24"/>
        </w:rPr>
        <w:t xml:space="preserve"> (metr sześcienny) wbudowanego betonu danej klasy. </w:t>
      </w:r>
    </w:p>
    <w:p w14:paraId="5B30283D" w14:textId="4E06E7BB" w:rsidR="00485CBB" w:rsidRPr="00E82D82" w:rsidRDefault="00485CBB" w:rsidP="001F59D9">
      <w:pPr>
        <w:pStyle w:val="Nagwek1"/>
        <w:ind w:left="567" w:hanging="567"/>
      </w:pPr>
      <w:bookmarkStart w:id="283" w:name="_Toc186534704"/>
      <w:r w:rsidRPr="00E82D82">
        <w:t>ODBIÓR ROBÓT</w:t>
      </w:r>
      <w:bookmarkEnd w:id="283"/>
      <w:r w:rsidRPr="00E82D82">
        <w:t xml:space="preserve"> </w:t>
      </w:r>
    </w:p>
    <w:p w14:paraId="42A9308C" w14:textId="309D7C5B" w:rsidR="001F59D9" w:rsidRPr="00E82D82" w:rsidRDefault="001F59D9" w:rsidP="001F59D9">
      <w:pPr>
        <w:pStyle w:val="Lista4"/>
        <w:tabs>
          <w:tab w:val="left" w:pos="0"/>
        </w:tabs>
        <w:spacing w:before="120" w:after="120"/>
        <w:ind w:left="0" w:firstLine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Ogólne zasady odbioru robót podano w D-M-00.00.00 „Wymagania ogólne”. Roboty uznaje się za wykonane zgodnie z Dokumentacją Projektową i </w:t>
      </w:r>
      <w:proofErr w:type="spellStart"/>
      <w:r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>, jeżeli wszystkie badania i pomiary z zachowaniem tolerancji wg pkt. 6 niniejsz</w:t>
      </w:r>
      <w:r w:rsidR="00860E56" w:rsidRPr="00E82D82">
        <w:rPr>
          <w:rFonts w:cs="Times New Roman"/>
          <w:szCs w:val="24"/>
        </w:rPr>
        <w:t>ych</w:t>
      </w:r>
      <w:r w:rsidRPr="00E82D82">
        <w:rPr>
          <w:rFonts w:cs="Times New Roman"/>
          <w:szCs w:val="24"/>
        </w:rPr>
        <w:t xml:space="preserve"> </w:t>
      </w:r>
      <w:proofErr w:type="spellStart"/>
      <w:r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 xml:space="preserve"> dały wyniki pozytywne. </w:t>
      </w:r>
    </w:p>
    <w:p w14:paraId="6FB83E67" w14:textId="62439F1A" w:rsidR="001F59D9" w:rsidRPr="00E82D82" w:rsidRDefault="001F59D9" w:rsidP="001F59D9">
      <w:pPr>
        <w:pStyle w:val="Lista4"/>
        <w:tabs>
          <w:tab w:val="left" w:pos="0"/>
        </w:tabs>
        <w:spacing w:before="120" w:after="120"/>
        <w:ind w:left="0" w:firstLine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Do odbioru ostatecznego uwzględniane są wyniki badań i pomiarów kontrolnych, badań i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pomiarów kontrolnych dodatkowych oraz badań i pomiarów arbitrażowych do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wyznaczonych odcinków częściowych.</w:t>
      </w:r>
    </w:p>
    <w:p w14:paraId="0A3EE391" w14:textId="5B42D173" w:rsidR="001F59D9" w:rsidRPr="00E82D82" w:rsidRDefault="001F59D9" w:rsidP="00A5717D">
      <w:pPr>
        <w:pStyle w:val="Nagwek2"/>
        <w:numPr>
          <w:ilvl w:val="1"/>
          <w:numId w:val="16"/>
        </w:numPr>
        <w:ind w:left="567" w:hanging="567"/>
      </w:pPr>
      <w:bookmarkStart w:id="284" w:name="_Toc186534705"/>
      <w:r w:rsidRPr="00E82D82">
        <w:t>Zasady postępowania z wadliwie wykonanymi robotami</w:t>
      </w:r>
      <w:bookmarkEnd w:id="284"/>
    </w:p>
    <w:p w14:paraId="29ACE5C1" w14:textId="24B887B3" w:rsidR="001F59D9" w:rsidRPr="00E82D82" w:rsidRDefault="001F59D9" w:rsidP="001F59D9">
      <w:pPr>
        <w:pStyle w:val="Lista4"/>
        <w:tabs>
          <w:tab w:val="left" w:pos="0"/>
        </w:tabs>
        <w:spacing w:before="120" w:after="120"/>
        <w:ind w:left="0" w:firstLine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Jeżeli wystąpią wyniki negatywne dla materiałów i robót (nie spełniające wymagań określonych w </w:t>
      </w:r>
      <w:proofErr w:type="spellStart"/>
      <w:r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 xml:space="preserve"> i opracowanych na ich podstawie </w:t>
      </w:r>
      <w:proofErr w:type="spellStart"/>
      <w:r w:rsidRPr="00E82D82">
        <w:rPr>
          <w:rFonts w:cs="Times New Roman"/>
          <w:szCs w:val="24"/>
        </w:rPr>
        <w:t>STWiORB</w:t>
      </w:r>
      <w:proofErr w:type="spellEnd"/>
      <w:r w:rsidRPr="00E82D82">
        <w:rPr>
          <w:rFonts w:cs="Times New Roman"/>
          <w:szCs w:val="24"/>
        </w:rPr>
        <w:t>), to Inżynier/Inspektor Nadzoru/Zamawiający wydaje Wykonawcy polecenie przedstawienia programu naprawczego, chyba że na wniosek jednej ze stron kontraktu zostaną wykonane badania lub pomiary arbitrażowe (zgodnie z pkt. 6.5 niniejsz</w:t>
      </w:r>
      <w:r w:rsidR="00860E56" w:rsidRPr="00E82D82">
        <w:rPr>
          <w:rFonts w:cs="Times New Roman"/>
          <w:szCs w:val="24"/>
        </w:rPr>
        <w:t>ych</w:t>
      </w:r>
      <w:r w:rsidRPr="00E82D82">
        <w:rPr>
          <w:rFonts w:cs="Times New Roman"/>
          <w:szCs w:val="24"/>
        </w:rPr>
        <w:t xml:space="preserve"> </w:t>
      </w:r>
      <w:proofErr w:type="spellStart"/>
      <w:r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>), a ich wyniki będą pozytywne. Wykonawca w programie tym jest zobowiązany dokonać oceny wpływu na trwałość konstrukcji i przedstawić sposób naprawienia.</w:t>
      </w:r>
    </w:p>
    <w:p w14:paraId="68F6D9CE" w14:textId="77777777" w:rsidR="001F59D9" w:rsidRPr="00E82D82" w:rsidRDefault="001F59D9" w:rsidP="001F59D9">
      <w:pPr>
        <w:pStyle w:val="Lista4"/>
        <w:tabs>
          <w:tab w:val="left" w:pos="0"/>
        </w:tabs>
        <w:spacing w:before="120" w:after="120"/>
        <w:ind w:left="0" w:firstLine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Na zastosowanie programu naprawczego wyraża zgodę Inżynier/Inspektor Nadzoru/Zamawiający. </w:t>
      </w:r>
    </w:p>
    <w:p w14:paraId="610E929E" w14:textId="0345F97B" w:rsidR="001F59D9" w:rsidRPr="00E82D82" w:rsidRDefault="001F59D9" w:rsidP="001F59D9">
      <w:pPr>
        <w:pStyle w:val="Lista4"/>
        <w:tabs>
          <w:tab w:val="left" w:pos="0"/>
        </w:tabs>
        <w:spacing w:before="120" w:after="120"/>
        <w:ind w:left="0" w:firstLine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 przypadku braku zgody Inżyniera/Inspektora Nadzoru/Zamawiającego na zastosowanie programu naprawczego wszystkie materiały i roboty nie spełniające wymagań podanych w odpowiednich punktach </w:t>
      </w:r>
      <w:proofErr w:type="spellStart"/>
      <w:r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 xml:space="preserve"> zostaną odrzucone. Wykonawca wymieni materiały na właściwe i wykona prawidłowo roboty na własny koszt.</w:t>
      </w:r>
    </w:p>
    <w:p w14:paraId="156CFB2E" w14:textId="071BAEFD" w:rsidR="001F59D9" w:rsidRPr="00E82D82" w:rsidRDefault="001F59D9" w:rsidP="001F59D9">
      <w:pPr>
        <w:pStyle w:val="Lista4"/>
        <w:tabs>
          <w:tab w:val="left" w:pos="0"/>
        </w:tabs>
        <w:spacing w:before="120" w:after="120"/>
        <w:ind w:left="0" w:firstLine="0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Jeżeli wymiana materiałów niespełniających wymagań lub wadliwie wykonane roboty spowodowują szkodę w innych, prawidłowo wykonanych robotach, to również te roboty powinny być ponownie wykonane przez Wykonawcę na jego koszt.</w:t>
      </w:r>
    </w:p>
    <w:p w14:paraId="20F3E7E7" w14:textId="29F0FBF0" w:rsidR="002B2525" w:rsidRPr="00E82D82" w:rsidRDefault="004572FB" w:rsidP="001675B0">
      <w:pPr>
        <w:pStyle w:val="Nagwek2"/>
      </w:pPr>
      <w:bookmarkStart w:id="285" w:name="_Toc186534706"/>
      <w:r w:rsidRPr="00E82D82">
        <w:t>8.</w:t>
      </w:r>
      <w:r w:rsidR="00485CBB" w:rsidRPr="00E82D82">
        <w:t>2.</w:t>
      </w:r>
      <w:r w:rsidR="002B232F" w:rsidRPr="00E82D82">
        <w:t xml:space="preserve"> </w:t>
      </w:r>
      <w:r w:rsidR="00485CBB" w:rsidRPr="00E82D82">
        <w:t>Odbiór robót zanikających i ulegających zakryciu</w:t>
      </w:r>
      <w:bookmarkEnd w:id="285"/>
      <w:r w:rsidR="00485CBB" w:rsidRPr="00E82D82">
        <w:t xml:space="preserve"> </w:t>
      </w:r>
    </w:p>
    <w:p w14:paraId="4C6074B9" w14:textId="24D7321E" w:rsidR="002B2525" w:rsidRPr="00E82D82" w:rsidRDefault="00485CBB" w:rsidP="001F59D9">
      <w:pPr>
        <w:pStyle w:val="Tekstpodstawowywcity"/>
        <w:spacing w:before="120"/>
        <w:ind w:left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Odbiorowi robót zanikających i ulegających zakryciu podlegają: </w:t>
      </w:r>
    </w:p>
    <w:p w14:paraId="023BAE8C" w14:textId="77777777" w:rsidR="00485CBB" w:rsidRPr="00E82D82" w:rsidRDefault="00485CBB" w:rsidP="002D641A">
      <w:pPr>
        <w:pStyle w:val="Akapitzlist"/>
        <w:numPr>
          <w:ilvl w:val="0"/>
          <w:numId w:val="7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montaż</w:t>
      </w:r>
      <w:r w:rsidR="0097086E" w:rsidRPr="00E82D82">
        <w:rPr>
          <w:rFonts w:cs="Times New Roman"/>
          <w:szCs w:val="24"/>
        </w:rPr>
        <w:t xml:space="preserve">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i rusztowań, </w:t>
      </w:r>
    </w:p>
    <w:p w14:paraId="46A3E3F6" w14:textId="77777777" w:rsidR="00485CBB" w:rsidRPr="00E82D82" w:rsidRDefault="00485CBB" w:rsidP="002D641A">
      <w:pPr>
        <w:pStyle w:val="Akapitzlist"/>
        <w:numPr>
          <w:ilvl w:val="0"/>
          <w:numId w:val="73"/>
        </w:numPr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wykonanie betonu w konstrukcjach ulegających zakryciu (np. fundamentów). </w:t>
      </w:r>
    </w:p>
    <w:p w14:paraId="249A5F60" w14:textId="454A82F8" w:rsidR="00BF7962" w:rsidRPr="00E82D82" w:rsidRDefault="00485CBB" w:rsidP="00D60570">
      <w:pPr>
        <w:pStyle w:val="Tekstpodstawowyzwciciem"/>
        <w:spacing w:before="120" w:after="120"/>
        <w:ind w:firstLine="0"/>
        <w:jc w:val="both"/>
        <w:rPr>
          <w:rFonts w:cs="Times New Roman"/>
          <w:b/>
          <w:i/>
          <w:szCs w:val="24"/>
        </w:rPr>
      </w:pPr>
      <w:r w:rsidRPr="00E82D82">
        <w:rPr>
          <w:rFonts w:cs="Times New Roman"/>
          <w:szCs w:val="24"/>
        </w:rPr>
        <w:t xml:space="preserve">Odbiór tych robót powinien być zgodny z wymaganiami </w:t>
      </w:r>
      <w:r w:rsidR="00CF5891" w:rsidRPr="00E82D82">
        <w:rPr>
          <w:rFonts w:cs="Times New Roman"/>
          <w:szCs w:val="24"/>
        </w:rPr>
        <w:t>D</w:t>
      </w:r>
      <w:r w:rsidR="001F59D9" w:rsidRPr="00E82D82">
        <w:rPr>
          <w:rFonts w:cs="Times New Roman"/>
          <w:szCs w:val="24"/>
        </w:rPr>
        <w:t>-</w:t>
      </w:r>
      <w:r w:rsidR="00CF5891" w:rsidRPr="00E82D82">
        <w:rPr>
          <w:rFonts w:cs="Times New Roman"/>
          <w:szCs w:val="24"/>
        </w:rPr>
        <w:t>M</w:t>
      </w:r>
      <w:r w:rsidR="001F59D9" w:rsidRPr="00E82D82">
        <w:rPr>
          <w:rFonts w:cs="Times New Roman"/>
          <w:szCs w:val="24"/>
        </w:rPr>
        <w:t>-</w:t>
      </w:r>
      <w:r w:rsidR="00CF5891" w:rsidRPr="00E82D82">
        <w:rPr>
          <w:rFonts w:cs="Times New Roman"/>
          <w:szCs w:val="24"/>
        </w:rPr>
        <w:t>00.00.00. „Wymagania ogólne”.</w:t>
      </w:r>
    </w:p>
    <w:p w14:paraId="48A38C03" w14:textId="613FB15C" w:rsidR="002B2525" w:rsidRPr="00E82D82" w:rsidRDefault="006D05AB" w:rsidP="001F59D9">
      <w:pPr>
        <w:pStyle w:val="Nagwek1"/>
        <w:ind w:left="567" w:hanging="567"/>
      </w:pPr>
      <w:bookmarkStart w:id="286" w:name="_Toc186534707"/>
      <w:r w:rsidRPr="00E82D82">
        <w:t>P</w:t>
      </w:r>
      <w:r w:rsidR="00485CBB" w:rsidRPr="00E82D82">
        <w:t>ODSTAWA</w:t>
      </w:r>
      <w:r w:rsidR="0097086E" w:rsidRPr="00E82D82">
        <w:t xml:space="preserve"> </w:t>
      </w:r>
      <w:r w:rsidR="00485CBB" w:rsidRPr="00E82D82">
        <w:t>PŁATNOŚCI</w:t>
      </w:r>
      <w:bookmarkEnd w:id="286"/>
      <w:r w:rsidR="00485CBB" w:rsidRPr="00E82D82">
        <w:t xml:space="preserve"> </w:t>
      </w:r>
    </w:p>
    <w:p w14:paraId="207FC1C0" w14:textId="2815435C" w:rsidR="002B2525" w:rsidRPr="00E82D82" w:rsidRDefault="00485CBB" w:rsidP="00A5717D">
      <w:pPr>
        <w:pStyle w:val="Nagwek2"/>
        <w:numPr>
          <w:ilvl w:val="1"/>
          <w:numId w:val="16"/>
        </w:numPr>
        <w:ind w:left="567" w:hanging="567"/>
      </w:pPr>
      <w:bookmarkStart w:id="287" w:name="_Toc186534708"/>
      <w:r w:rsidRPr="00E82D82">
        <w:t>Ogólne ustalenia dotyczące podstawy płatności</w:t>
      </w:r>
      <w:bookmarkEnd w:id="287"/>
      <w:r w:rsidRPr="00E82D82">
        <w:t xml:space="preserve"> </w:t>
      </w:r>
    </w:p>
    <w:p w14:paraId="31BE606A" w14:textId="7712CB8C" w:rsidR="00485CBB" w:rsidRDefault="001F59D9" w:rsidP="00D60570">
      <w:pPr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Ogólne ustalenia dotyczące podstawy płatności podano w D-M-00.00.00 „Wymagania ogólne”</w:t>
      </w:r>
      <w:r w:rsidR="006B19D9" w:rsidRPr="00E82D82">
        <w:rPr>
          <w:rFonts w:cs="Times New Roman"/>
          <w:szCs w:val="24"/>
        </w:rPr>
        <w:t>.</w:t>
      </w:r>
    </w:p>
    <w:p w14:paraId="6194F134" w14:textId="77777777" w:rsidR="002D641A" w:rsidRPr="00E82D82" w:rsidRDefault="002D641A" w:rsidP="00D60570">
      <w:pPr>
        <w:spacing w:before="120" w:after="120"/>
        <w:jc w:val="both"/>
        <w:rPr>
          <w:rFonts w:cs="Times New Roman"/>
          <w:szCs w:val="24"/>
        </w:rPr>
      </w:pPr>
    </w:p>
    <w:p w14:paraId="794939D0" w14:textId="30F40913" w:rsidR="002B2525" w:rsidRPr="00E82D82" w:rsidRDefault="004572FB" w:rsidP="001675B0">
      <w:pPr>
        <w:pStyle w:val="Nagwek2"/>
      </w:pPr>
      <w:bookmarkStart w:id="288" w:name="_Toc186534709"/>
      <w:r w:rsidRPr="00E82D82">
        <w:lastRenderedPageBreak/>
        <w:t>9.</w:t>
      </w:r>
      <w:r w:rsidR="00485CBB" w:rsidRPr="00E82D82">
        <w:t>2.</w:t>
      </w:r>
      <w:r w:rsidR="002B232F" w:rsidRPr="00E82D82">
        <w:t xml:space="preserve"> </w:t>
      </w:r>
      <w:r w:rsidR="00485CBB" w:rsidRPr="00E82D82">
        <w:t>Cena jednostki obmiarowej</w:t>
      </w:r>
      <w:bookmarkEnd w:id="288"/>
      <w:r w:rsidR="00485CBB" w:rsidRPr="00E82D82">
        <w:t xml:space="preserve"> </w:t>
      </w:r>
    </w:p>
    <w:p w14:paraId="572DC7EA" w14:textId="2FE4A459" w:rsidR="002B2525" w:rsidRPr="00E82D82" w:rsidRDefault="00485CBB" w:rsidP="00B60572">
      <w:pPr>
        <w:pStyle w:val="Tekstpodstawowywcity"/>
        <w:spacing w:before="120" w:line="240" w:lineRule="auto"/>
        <w:ind w:left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Cena wykonania 1 m</w:t>
      </w:r>
      <w:r w:rsidR="0097086E" w:rsidRPr="00E82D82">
        <w:rPr>
          <w:rFonts w:cs="Times New Roman"/>
          <w:szCs w:val="24"/>
          <w:vertAlign w:val="superscript"/>
        </w:rPr>
        <w:t>3</w:t>
      </w:r>
      <w:r w:rsidRPr="00E82D82">
        <w:rPr>
          <w:rFonts w:cs="Times New Roman"/>
          <w:szCs w:val="24"/>
        </w:rPr>
        <w:t xml:space="preserve"> betonu obejmuje: </w:t>
      </w:r>
    </w:p>
    <w:p w14:paraId="130A3138" w14:textId="77777777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prace pomiarowe i roboty przygotowawcze, </w:t>
      </w:r>
    </w:p>
    <w:p w14:paraId="090EFB00" w14:textId="77777777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oznakowanie robót, </w:t>
      </w:r>
    </w:p>
    <w:p w14:paraId="1EBFF7AF" w14:textId="77777777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dostarczenie materiałów i sprzętu, </w:t>
      </w:r>
    </w:p>
    <w:p w14:paraId="458DAF65" w14:textId="04243B64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wykonanie i uzgodnienia projektów technologicznych (w tym projektów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 i</w:t>
      </w:r>
      <w:r w:rsidR="00BF7962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 xml:space="preserve">rusztowań), </w:t>
      </w:r>
    </w:p>
    <w:p w14:paraId="678E7FB8" w14:textId="573B8C53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wykonanie operatów wodnoprawnych dla konstrukcji tymczasowych (np.</w:t>
      </w:r>
      <w:r w:rsidR="00177696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rusztowania)</w:t>
      </w:r>
      <w:r w:rsidR="00860E56" w:rsidRPr="00E82D82">
        <w:rPr>
          <w:rFonts w:cs="Times New Roman"/>
          <w:szCs w:val="24"/>
        </w:rPr>
        <w:t>,</w:t>
      </w:r>
      <w:r w:rsidRPr="00E82D82">
        <w:rPr>
          <w:rFonts w:cs="Times New Roman"/>
          <w:szCs w:val="24"/>
        </w:rPr>
        <w:t xml:space="preserve"> </w:t>
      </w:r>
    </w:p>
    <w:p w14:paraId="60C6A15D" w14:textId="77777777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na czas robót nad rzekami i ciekami, uzyskanie wszelkich uzgodnień i pozwoleń, </w:t>
      </w:r>
    </w:p>
    <w:p w14:paraId="3F295FBA" w14:textId="77777777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opracowanie recept laboratoryjnych mieszanek betonowych, </w:t>
      </w:r>
    </w:p>
    <w:p w14:paraId="314A2E79" w14:textId="77777777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wykonanie deskowania oraz rusztowania z pomostem, oczyszczenie deskowania, </w:t>
      </w:r>
    </w:p>
    <w:p w14:paraId="05E5B1E0" w14:textId="77777777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przygotowanie i transport mieszanki, </w:t>
      </w:r>
    </w:p>
    <w:p w14:paraId="57E590A7" w14:textId="77777777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ułożenie mieszanki betonowej z zagęszczeniem i pielęgnacją, </w:t>
      </w:r>
    </w:p>
    <w:p w14:paraId="1CEB2BF0" w14:textId="1D0CE29D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przygotowanie betonu i wykonanie warstw </w:t>
      </w:r>
      <w:proofErr w:type="spellStart"/>
      <w:r w:rsidRPr="00E82D82">
        <w:rPr>
          <w:rFonts w:cs="Times New Roman"/>
          <w:szCs w:val="24"/>
        </w:rPr>
        <w:t>sczepnych</w:t>
      </w:r>
      <w:proofErr w:type="spellEnd"/>
      <w:r w:rsidRPr="00E82D82">
        <w:rPr>
          <w:rFonts w:cs="Times New Roman"/>
          <w:szCs w:val="24"/>
        </w:rPr>
        <w:t xml:space="preserve"> w przypadku przerw roboczych, </w:t>
      </w:r>
    </w:p>
    <w:p w14:paraId="050164CB" w14:textId="77777777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wykonanie dojazdów i stanowisk roboczych dla sprzętu, </w:t>
      </w:r>
    </w:p>
    <w:p w14:paraId="2184619E" w14:textId="77777777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wykonanie przerw dylatacyjnych, </w:t>
      </w:r>
    </w:p>
    <w:p w14:paraId="6EA1A1C5" w14:textId="77777777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wykonanie w konstrukcji wszystkich wymaganych dokumentacją projektową otworów jak również osadzenie potrzebnych zakotwień, marek, rur itp., </w:t>
      </w:r>
    </w:p>
    <w:p w14:paraId="49C7E552" w14:textId="77777777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rozbiórkę </w:t>
      </w:r>
      <w:proofErr w:type="spellStart"/>
      <w:r w:rsidRPr="00E82D82">
        <w:rPr>
          <w:rFonts w:cs="Times New Roman"/>
          <w:szCs w:val="24"/>
        </w:rPr>
        <w:t>deskowań</w:t>
      </w:r>
      <w:proofErr w:type="spellEnd"/>
      <w:r w:rsidRPr="00E82D82">
        <w:rPr>
          <w:rFonts w:cs="Times New Roman"/>
          <w:szCs w:val="24"/>
        </w:rPr>
        <w:t xml:space="preserve">, rusztowań i pomostów, </w:t>
      </w:r>
    </w:p>
    <w:p w14:paraId="14B56437" w14:textId="77777777" w:rsidR="00485CB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oczyszczenie stanowiska pracy i usunięcie, będących własnością Wykonawcy, materiałów rozbiórkowych, </w:t>
      </w:r>
    </w:p>
    <w:p w14:paraId="5A03E58A" w14:textId="331238C9" w:rsidR="006D05AB" w:rsidRPr="00E82D82" w:rsidRDefault="00485CBB" w:rsidP="002D641A">
      <w:pPr>
        <w:pStyle w:val="Akapitzlist"/>
        <w:numPr>
          <w:ilvl w:val="0"/>
          <w:numId w:val="74"/>
        </w:numPr>
        <w:tabs>
          <w:tab w:val="left" w:pos="3544"/>
        </w:tabs>
        <w:spacing w:after="0" w:line="240" w:lineRule="auto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wykonanie badań i pomiarów wymaganych w specyfikacji technicznej, odwiezienie sprzętu. </w:t>
      </w:r>
    </w:p>
    <w:p w14:paraId="0AD23FA9" w14:textId="563AB34B" w:rsidR="0096432E" w:rsidRPr="00E82D82" w:rsidRDefault="001F59D9" w:rsidP="002D641A">
      <w:pPr>
        <w:pStyle w:val="Tekstpodstawowyzwciciem"/>
        <w:numPr>
          <w:ilvl w:val="0"/>
          <w:numId w:val="74"/>
        </w:numPr>
        <w:spacing w:after="0" w:line="240" w:lineRule="auto"/>
        <w:ind w:left="568" w:hanging="284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wszelkie inne czynności związane z prawidłowym wykonaniem </w:t>
      </w:r>
      <w:r w:rsidR="00860E56" w:rsidRPr="00E82D82">
        <w:rPr>
          <w:rFonts w:cs="Times New Roman"/>
          <w:szCs w:val="24"/>
        </w:rPr>
        <w:t xml:space="preserve">i wbudowaniem betonu </w:t>
      </w:r>
      <w:r w:rsidRPr="00E82D82">
        <w:rPr>
          <w:rFonts w:cs="Times New Roman"/>
          <w:szCs w:val="24"/>
        </w:rPr>
        <w:t xml:space="preserve">zgodnie z wymaganiami niniejszych </w:t>
      </w:r>
      <w:proofErr w:type="spellStart"/>
      <w:r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>.</w:t>
      </w:r>
    </w:p>
    <w:p w14:paraId="52471F52" w14:textId="6867A858" w:rsidR="002B2525" w:rsidRPr="00E82D82" w:rsidRDefault="00485CBB" w:rsidP="00B60572">
      <w:pPr>
        <w:pStyle w:val="Tekstpodstawowyzwciciem"/>
        <w:spacing w:before="120" w:after="120" w:line="240" w:lineRule="auto"/>
        <w:ind w:firstLine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Wszystkie roboty powinny być wykonane zgodnie z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wymaganiami</w:t>
      </w:r>
      <w:r w:rsidR="0097086E" w:rsidRPr="00E82D82">
        <w:rPr>
          <w:rFonts w:cs="Times New Roman"/>
          <w:szCs w:val="24"/>
        </w:rPr>
        <w:t xml:space="preserve"> </w:t>
      </w:r>
      <w:r w:rsidRPr="00E82D82">
        <w:rPr>
          <w:rFonts w:cs="Times New Roman"/>
          <w:szCs w:val="24"/>
        </w:rPr>
        <w:t>dokumentacji projektowej,</w:t>
      </w:r>
      <w:r w:rsidR="00931571" w:rsidRPr="00E82D82">
        <w:rPr>
          <w:rFonts w:cs="Times New Roman"/>
          <w:szCs w:val="24"/>
        </w:rPr>
        <w:t xml:space="preserve"> niniejszych </w:t>
      </w:r>
      <w:proofErr w:type="spellStart"/>
      <w:r w:rsidR="00931571" w:rsidRPr="00E82D82">
        <w:rPr>
          <w:rFonts w:cs="Times New Roman"/>
          <w:szCs w:val="24"/>
        </w:rPr>
        <w:t>WWiORB</w:t>
      </w:r>
      <w:proofErr w:type="spellEnd"/>
      <w:r w:rsidR="00931571" w:rsidRPr="00E82D82">
        <w:rPr>
          <w:rFonts w:cs="Times New Roman"/>
          <w:szCs w:val="24"/>
        </w:rPr>
        <w:t xml:space="preserve">, </w:t>
      </w:r>
      <w:r w:rsidRPr="00E82D82">
        <w:rPr>
          <w:rFonts w:cs="Times New Roman"/>
          <w:szCs w:val="24"/>
        </w:rPr>
        <w:t xml:space="preserve"> </w:t>
      </w:r>
      <w:proofErr w:type="spellStart"/>
      <w:r w:rsidRPr="00E82D82">
        <w:rPr>
          <w:rFonts w:cs="Times New Roman"/>
          <w:szCs w:val="24"/>
        </w:rPr>
        <w:t>ST</w:t>
      </w:r>
      <w:r w:rsidR="00931571" w:rsidRPr="00E82D82">
        <w:rPr>
          <w:rFonts w:cs="Times New Roman"/>
          <w:szCs w:val="24"/>
        </w:rPr>
        <w:t>WiORB</w:t>
      </w:r>
      <w:proofErr w:type="spellEnd"/>
      <w:r w:rsidRPr="00E82D82">
        <w:rPr>
          <w:rFonts w:cs="Times New Roman"/>
          <w:szCs w:val="24"/>
        </w:rPr>
        <w:t xml:space="preserve">. </w:t>
      </w:r>
    </w:p>
    <w:p w14:paraId="6C890A67" w14:textId="125E6A2B" w:rsidR="002B2525" w:rsidRPr="00E82D82" w:rsidRDefault="0093253C" w:rsidP="00D60570">
      <w:pPr>
        <w:pStyle w:val="Lista5"/>
        <w:spacing w:before="120" w:after="120"/>
        <w:ind w:left="567" w:hanging="567"/>
        <w:contextualSpacing w:val="0"/>
        <w:jc w:val="both"/>
        <w:rPr>
          <w:rFonts w:cs="Times New Roman"/>
          <w:b/>
          <w:szCs w:val="24"/>
        </w:rPr>
      </w:pPr>
      <w:r w:rsidRPr="00E82D82">
        <w:rPr>
          <w:rFonts w:cs="Times New Roman"/>
          <w:b/>
          <w:szCs w:val="24"/>
        </w:rPr>
        <w:t>9.3.</w:t>
      </w:r>
      <w:r w:rsidR="002B232F" w:rsidRPr="00E82D82">
        <w:rPr>
          <w:rFonts w:cs="Times New Roman"/>
          <w:b/>
          <w:szCs w:val="24"/>
        </w:rPr>
        <w:t xml:space="preserve"> </w:t>
      </w:r>
      <w:r w:rsidR="00485CBB" w:rsidRPr="00E82D82">
        <w:rPr>
          <w:rFonts w:cs="Times New Roman"/>
          <w:b/>
          <w:szCs w:val="24"/>
        </w:rPr>
        <w:t xml:space="preserve">Sposób rozliczenia robót tymczasowych i prac towarzyszących </w:t>
      </w:r>
    </w:p>
    <w:p w14:paraId="6CE5E698" w14:textId="344E9A8B" w:rsidR="00485CBB" w:rsidRPr="00E82D82" w:rsidRDefault="00485CBB" w:rsidP="00D60570">
      <w:pPr>
        <w:tabs>
          <w:tab w:val="left" w:pos="284"/>
        </w:tabs>
        <w:spacing w:before="120" w:after="12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Cena wykonania robót określonych niniejsz</w:t>
      </w:r>
      <w:r w:rsidR="006B19D9" w:rsidRPr="00E82D82">
        <w:rPr>
          <w:rFonts w:cs="Times New Roman"/>
          <w:szCs w:val="24"/>
        </w:rPr>
        <w:t>ym</w:t>
      </w:r>
      <w:r w:rsidRPr="00E82D82">
        <w:rPr>
          <w:rFonts w:cs="Times New Roman"/>
          <w:szCs w:val="24"/>
        </w:rPr>
        <w:t xml:space="preserve"> </w:t>
      </w:r>
      <w:proofErr w:type="spellStart"/>
      <w:r w:rsidR="006B19D9" w:rsidRPr="00E82D82">
        <w:rPr>
          <w:rFonts w:cs="Times New Roman"/>
          <w:szCs w:val="24"/>
        </w:rPr>
        <w:t>WWiORB</w:t>
      </w:r>
      <w:proofErr w:type="spellEnd"/>
      <w:r w:rsidRPr="00E82D82">
        <w:rPr>
          <w:rFonts w:cs="Times New Roman"/>
          <w:szCs w:val="24"/>
        </w:rPr>
        <w:t xml:space="preserve"> obejmuje: </w:t>
      </w:r>
    </w:p>
    <w:p w14:paraId="156BF1AD" w14:textId="4B1BB1E3" w:rsidR="002B232F" w:rsidRPr="00E82D82" w:rsidRDefault="00485CBB" w:rsidP="002D641A">
      <w:pPr>
        <w:pStyle w:val="Akapitzlist"/>
        <w:numPr>
          <w:ilvl w:val="0"/>
          <w:numId w:val="75"/>
        </w:numPr>
        <w:tabs>
          <w:tab w:val="left" w:pos="1080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roboty tymczasowe, które są potrzebne do wykonania robót podstawowych, ale nie są przekazywane Zamawiającemu i są usuwane po wykonaniu robót podstawowych, </w:t>
      </w:r>
    </w:p>
    <w:p w14:paraId="29F36B80" w14:textId="28CB244A" w:rsidR="00485CBB" w:rsidRPr="00E82D82" w:rsidRDefault="00485CBB" w:rsidP="002D641A">
      <w:pPr>
        <w:pStyle w:val="Akapitzlist"/>
        <w:numPr>
          <w:ilvl w:val="0"/>
          <w:numId w:val="75"/>
        </w:numPr>
        <w:tabs>
          <w:tab w:val="left" w:pos="1080"/>
        </w:tabs>
        <w:spacing w:after="0"/>
        <w:ind w:left="568" w:hanging="284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prace towarzyszące, które są niezbędne do wykonania robót podstawowych,</w:t>
      </w:r>
      <w:r w:rsidR="00182B46" w:rsidRPr="00E82D82">
        <w:rPr>
          <w:rFonts w:cs="Times New Roman"/>
          <w:szCs w:val="24"/>
        </w:rPr>
        <w:t xml:space="preserve"> </w:t>
      </w:r>
      <w:r w:rsidR="00620440" w:rsidRPr="00E82D82">
        <w:rPr>
          <w:rFonts w:cs="Times New Roman"/>
          <w:szCs w:val="24"/>
        </w:rPr>
        <w:t>n</w:t>
      </w:r>
      <w:r w:rsidRPr="00E82D82">
        <w:rPr>
          <w:rFonts w:cs="Times New Roman"/>
          <w:szCs w:val="24"/>
        </w:rPr>
        <w:t xml:space="preserve">iezaliczane do robót tymczasowych. </w:t>
      </w:r>
    </w:p>
    <w:p w14:paraId="02FCDFD5" w14:textId="69685551" w:rsidR="002B2525" w:rsidRPr="00E82D82" w:rsidRDefault="00485CBB" w:rsidP="00931571">
      <w:pPr>
        <w:pStyle w:val="Nagwek1"/>
        <w:ind w:left="567" w:hanging="567"/>
      </w:pPr>
      <w:bookmarkStart w:id="289" w:name="_Toc186534710"/>
      <w:r w:rsidRPr="00E82D82">
        <w:t>PRZEPISY ZWIĄZANE</w:t>
      </w:r>
      <w:bookmarkEnd w:id="289"/>
      <w:r w:rsidRPr="00E82D82">
        <w:t xml:space="preserve"> </w:t>
      </w:r>
    </w:p>
    <w:p w14:paraId="0241D48B" w14:textId="20588E04" w:rsidR="002B2525" w:rsidRPr="00E82D82" w:rsidRDefault="00485CBB" w:rsidP="00A5717D">
      <w:pPr>
        <w:pStyle w:val="Nagwek2"/>
        <w:numPr>
          <w:ilvl w:val="1"/>
          <w:numId w:val="16"/>
        </w:numPr>
        <w:ind w:left="709" w:hanging="709"/>
      </w:pPr>
      <w:bookmarkStart w:id="290" w:name="_Toc186534711"/>
      <w:r w:rsidRPr="00E82D82">
        <w:t>Normy</w:t>
      </w:r>
      <w:bookmarkEnd w:id="290"/>
    </w:p>
    <w:p w14:paraId="49FEC731" w14:textId="661585AF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196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1</w:t>
      </w:r>
      <w:r w:rsidR="00684B38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Metody badania cementu</w:t>
      </w:r>
      <w:r w:rsidR="002B2525" w:rsidRPr="00E82D82">
        <w:rPr>
          <w:rFonts w:cs="Times New Roman"/>
          <w:szCs w:val="24"/>
        </w:rPr>
        <w:t>—</w:t>
      </w:r>
      <w:r w:rsidRPr="00E82D82">
        <w:rPr>
          <w:rFonts w:cs="Times New Roman"/>
          <w:szCs w:val="24"/>
        </w:rPr>
        <w:t>Część 1: Oznaczanie wytrzymałości</w:t>
      </w:r>
    </w:p>
    <w:p w14:paraId="4E2C8302" w14:textId="517D0CE9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196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2</w:t>
      </w:r>
      <w:r w:rsidR="00684B38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Metody badania cementu</w:t>
      </w:r>
      <w:r w:rsidR="002B2525" w:rsidRPr="00E82D82">
        <w:rPr>
          <w:rFonts w:cs="Times New Roman"/>
          <w:szCs w:val="24"/>
        </w:rPr>
        <w:t>—</w:t>
      </w:r>
      <w:r w:rsidRPr="00E82D82">
        <w:rPr>
          <w:rFonts w:cs="Times New Roman"/>
          <w:szCs w:val="24"/>
        </w:rPr>
        <w:t>Część 2: Analiza chemiczna cementu</w:t>
      </w:r>
    </w:p>
    <w:p w14:paraId="1CAAC642" w14:textId="4A88798E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196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3</w:t>
      </w:r>
      <w:r w:rsidR="00684B38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Metody badania cementu</w:t>
      </w:r>
      <w:r w:rsidR="002B2525" w:rsidRPr="00E82D82">
        <w:rPr>
          <w:rFonts w:cs="Times New Roman"/>
          <w:szCs w:val="24"/>
        </w:rPr>
        <w:t>—</w:t>
      </w:r>
      <w:r w:rsidRPr="00E82D82">
        <w:rPr>
          <w:rFonts w:cs="Times New Roman"/>
          <w:szCs w:val="24"/>
        </w:rPr>
        <w:t>Część 3: Oznaczanie czasów wiązania i</w:t>
      </w:r>
      <w:r w:rsidR="00BF7962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stałości objętości</w:t>
      </w:r>
    </w:p>
    <w:p w14:paraId="5E84A658" w14:textId="1BA7FADC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197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1</w:t>
      </w:r>
      <w:r w:rsidR="00684B38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Cement</w:t>
      </w:r>
      <w:r w:rsidR="002B2525" w:rsidRPr="00E82D82">
        <w:rPr>
          <w:rFonts w:cs="Times New Roman"/>
          <w:szCs w:val="24"/>
        </w:rPr>
        <w:t>—</w:t>
      </w:r>
      <w:r w:rsidRPr="00E82D82">
        <w:rPr>
          <w:rFonts w:cs="Times New Roman"/>
          <w:szCs w:val="24"/>
        </w:rPr>
        <w:t>Część 1: Skład, wymagania i kryteria zgodności dotyczące cementów powszechnego użytku </w:t>
      </w:r>
    </w:p>
    <w:p w14:paraId="21EE6C0A" w14:textId="7F6F918F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206</w:t>
      </w:r>
      <w:r w:rsidR="00A50AF1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Beton</w:t>
      </w:r>
      <w:r w:rsidR="002B2525" w:rsidRPr="00E82D82">
        <w:rPr>
          <w:rFonts w:cs="Times New Roman"/>
          <w:szCs w:val="24"/>
        </w:rPr>
        <w:t>—</w:t>
      </w:r>
      <w:r w:rsidRPr="00E82D82">
        <w:rPr>
          <w:rFonts w:cs="Times New Roman"/>
          <w:szCs w:val="24"/>
        </w:rPr>
        <w:t>Wymagania, właściwości, produkcja i zgodność</w:t>
      </w:r>
    </w:p>
    <w:p w14:paraId="52B38EF4" w14:textId="0F517830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932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3</w:t>
      </w:r>
      <w:r w:rsidR="00684B38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Badanie podstawowych właściwości kruszyw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Procedura i terminologia uproszczonego opisu petrograficznego</w:t>
      </w:r>
    </w:p>
    <w:p w14:paraId="4D7FFFE1" w14:textId="0C739A5D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933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1</w:t>
      </w:r>
      <w:r w:rsidR="00684B38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Badanie geometrycznych właściwości kruszyw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Oznaczanie składu ziarnowego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Metoda przesiewania </w:t>
      </w:r>
    </w:p>
    <w:p w14:paraId="42884164" w14:textId="24A5B969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lastRenderedPageBreak/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933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3</w:t>
      </w:r>
      <w:r w:rsidR="00962D8E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Badania geometrycznych właściwości kruszyw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3. Oznaczanie kształtu ziaren za pomocą wskaźnika płaskości </w:t>
      </w:r>
    </w:p>
    <w:p w14:paraId="00416D54" w14:textId="6B0B417D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933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4</w:t>
      </w:r>
      <w:r w:rsidR="00962D8E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Badania geometrycznych właściwości kruszyw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4. Oznaczanie kształtu ziaren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Wskaźnik kształtu </w:t>
      </w:r>
    </w:p>
    <w:p w14:paraId="690BD461" w14:textId="5E22EF60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933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5</w:t>
      </w:r>
      <w:r w:rsidR="00684B38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Badania geometrycznych właściwości kruszyw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5. Oznaczanie procentowej zawartości ziaren o powierzchniach powstałych w wyniku </w:t>
      </w:r>
      <w:proofErr w:type="spellStart"/>
      <w:r w:rsidRPr="00E82D82">
        <w:rPr>
          <w:rFonts w:ascii="Verdana" w:hAnsi="Verdana"/>
          <w:color w:val="auto"/>
          <w:sz w:val="20"/>
        </w:rPr>
        <w:t>przekruszenia</w:t>
      </w:r>
      <w:proofErr w:type="spellEnd"/>
      <w:r w:rsidRPr="00E82D82">
        <w:rPr>
          <w:rFonts w:ascii="Verdana" w:hAnsi="Verdana"/>
          <w:color w:val="auto"/>
          <w:sz w:val="20"/>
        </w:rPr>
        <w:t xml:space="preserve"> lub łamania kruszyw grubych </w:t>
      </w:r>
    </w:p>
    <w:p w14:paraId="05DF752B" w14:textId="59098B49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934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1</w:t>
      </w:r>
      <w:r w:rsidR="00962D8E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Domieszki do betonu, zaprawy i zaczynu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1. Wymagania podstawowe</w:t>
      </w:r>
    </w:p>
    <w:p w14:paraId="689EB202" w14:textId="10D01932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934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2</w:t>
      </w:r>
      <w:r w:rsidR="00962D8E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Domieszki do betonu, zaprawy i zaczynu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2. Domieszki do betonu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Definicje, wymagania, zgodność, znakowanie i etykietowanie </w:t>
      </w:r>
    </w:p>
    <w:p w14:paraId="2B1FEA31" w14:textId="2946B2F6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1008</w:t>
      </w:r>
      <w:r w:rsidR="009B74D4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Woda do zarobowa do betonu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Specyfikacja pobierania próbek, badanie i ocena przydatności wody zarobowej do betonu, w tym wody odzyskanej z procesów produkcji betonu </w:t>
      </w:r>
    </w:p>
    <w:p w14:paraId="0268301F" w14:textId="34F30F36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1097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2</w:t>
      </w:r>
      <w:r w:rsidR="00962D8E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Badanie mechanicznych i fizycznych właściwości kruszyw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2: Metody oznaczania odporności na rozdrabnianie</w:t>
      </w:r>
    </w:p>
    <w:p w14:paraId="720AD253" w14:textId="0BC9C43E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1097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3</w:t>
      </w:r>
      <w:r w:rsidR="00962D8E" w:rsidRPr="00E82D82">
        <w:rPr>
          <w:rFonts w:ascii="Verdana" w:hAnsi="Verdana"/>
          <w:color w:val="auto"/>
          <w:sz w:val="20"/>
        </w:rPr>
        <w:t xml:space="preserve"> </w:t>
      </w:r>
      <w:r w:rsidR="009B74D4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Badanie mechanicznych i fizycznych właściwości kruszyw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3: Oznaczenie gęstości nasypowej i jamistości</w:t>
      </w:r>
    </w:p>
    <w:p w14:paraId="2433BBC8" w14:textId="411855F6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1097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6</w:t>
      </w:r>
      <w:r w:rsidR="00C513AB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Badanie mechanicznych i fizycznych właściwości kruszyw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6: Oznaczanie gęstości ziaren i nasiąkliwości </w:t>
      </w:r>
    </w:p>
    <w:p w14:paraId="6FB7BB59" w14:textId="175FA15E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1367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1</w:t>
      </w:r>
      <w:r w:rsidR="00C513AB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Badanie właściwości cieplnych i odporności kruszyw na działanie czynników atmosferycznych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1: Oznaczanie mrozoodporności</w:t>
      </w:r>
    </w:p>
    <w:p w14:paraId="769B4169" w14:textId="7AEBE966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1367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3</w:t>
      </w:r>
      <w:r w:rsidR="00C513AB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Badanie właściwości cieplnych i odporności kruszyw na działanie czynników atmosferycznych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3: Badanie bazaltowej zgorzeli słonecznej metodą gotowania</w:t>
      </w:r>
    </w:p>
    <w:p w14:paraId="3D29518E" w14:textId="35796F88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1367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6</w:t>
      </w:r>
      <w:r w:rsidR="00C513AB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Badanie właściwości cieplnych i odporności kruszyw na działanie czynników atmosferycznych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6: Mrozoodporność w obecności soli</w:t>
      </w:r>
    </w:p>
    <w:p w14:paraId="752A8A87" w14:textId="48D338E2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1744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1</w:t>
      </w:r>
      <w:r w:rsidR="00C513AB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Badanie chemicznych właściwości kruszyw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Analiza chemiczna</w:t>
      </w:r>
    </w:p>
    <w:p w14:paraId="7C1143FE" w14:textId="24FD3936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B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06265</w:t>
      </w:r>
      <w:r w:rsidR="00D5334D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Beton</w:t>
      </w:r>
      <w:r w:rsidR="00737A86" w:rsidRPr="00E82D82">
        <w:rPr>
          <w:rFonts w:cs="Times New Roman"/>
          <w:szCs w:val="24"/>
        </w:rPr>
        <w:t>.</w:t>
      </w:r>
      <w:r w:rsidRPr="00E82D82">
        <w:rPr>
          <w:rFonts w:cs="Times New Roman"/>
          <w:szCs w:val="24"/>
        </w:rPr>
        <w:t xml:space="preserve"> Wymagania, właściwości, produkcja i zgodność</w:t>
      </w:r>
      <w:r w:rsidR="00C513AB" w:rsidRPr="00E82D82">
        <w:rPr>
          <w:rFonts w:cs="Times New Roman"/>
          <w:szCs w:val="24"/>
        </w:rPr>
        <w:t>. Krajowe uzupełnienie PN-EN 206+A1:2016-12</w:t>
      </w:r>
    </w:p>
    <w:p w14:paraId="2674292E" w14:textId="4A89844E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12350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1</w:t>
      </w:r>
      <w:r w:rsidR="007B1E64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Badania mieszanki betonowej</w:t>
      </w:r>
      <w:r w:rsidR="002B2525" w:rsidRPr="00E82D82">
        <w:rPr>
          <w:rFonts w:cs="Times New Roman"/>
          <w:szCs w:val="24"/>
        </w:rPr>
        <w:t>—</w:t>
      </w:r>
      <w:r w:rsidRPr="00E82D82">
        <w:rPr>
          <w:rFonts w:cs="Times New Roman"/>
          <w:szCs w:val="24"/>
        </w:rPr>
        <w:t>Część 1: Pobieranie próbek</w:t>
      </w:r>
    </w:p>
    <w:p w14:paraId="515C90BE" w14:textId="49942031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12350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2</w:t>
      </w:r>
      <w:r w:rsidR="007B1E64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Badania mieszanki betonowej</w:t>
      </w:r>
      <w:r w:rsidR="002B2525" w:rsidRPr="00E82D82">
        <w:rPr>
          <w:rFonts w:cs="Times New Roman"/>
          <w:szCs w:val="24"/>
        </w:rPr>
        <w:t>—</w:t>
      </w:r>
      <w:r w:rsidRPr="00E82D82">
        <w:rPr>
          <w:rFonts w:cs="Times New Roman"/>
          <w:szCs w:val="24"/>
        </w:rPr>
        <w:t>Część 2: Badanie konsystencji metodą opadu stożka</w:t>
      </w:r>
    </w:p>
    <w:p w14:paraId="6729AA5A" w14:textId="772EAFA0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12350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7</w:t>
      </w:r>
      <w:r w:rsidR="007B1E64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Badania mieszanki betonowej</w:t>
      </w:r>
      <w:r w:rsidR="002B2525" w:rsidRPr="00E82D82">
        <w:rPr>
          <w:rFonts w:cs="Times New Roman"/>
          <w:szCs w:val="24"/>
        </w:rPr>
        <w:t>—</w:t>
      </w:r>
      <w:r w:rsidRPr="00E82D82">
        <w:rPr>
          <w:rFonts w:cs="Times New Roman"/>
          <w:szCs w:val="24"/>
        </w:rPr>
        <w:t>Część 7: Badanie zawartości powietrza</w:t>
      </w:r>
      <w:r w:rsidR="002B2525" w:rsidRPr="00E82D82">
        <w:rPr>
          <w:rFonts w:cs="Times New Roman"/>
          <w:szCs w:val="24"/>
        </w:rPr>
        <w:t>—</w:t>
      </w:r>
      <w:r w:rsidRPr="00E82D82">
        <w:rPr>
          <w:rFonts w:cs="Times New Roman"/>
          <w:szCs w:val="24"/>
        </w:rPr>
        <w:t>Metody ciśnieniowe</w:t>
      </w:r>
    </w:p>
    <w:p w14:paraId="44793D06" w14:textId="73B4B29D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12390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1</w:t>
      </w:r>
      <w:r w:rsidR="007B1E64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Badania betonu</w:t>
      </w:r>
      <w:r w:rsidR="002B2525" w:rsidRPr="00E82D82">
        <w:rPr>
          <w:rFonts w:cs="Times New Roman"/>
          <w:szCs w:val="24"/>
        </w:rPr>
        <w:t>—</w:t>
      </w:r>
      <w:r w:rsidRPr="00E82D82">
        <w:rPr>
          <w:rFonts w:cs="Times New Roman"/>
          <w:szCs w:val="24"/>
        </w:rPr>
        <w:t>Część 1: Kształt, wymiary i inne wymagania dotyczące próbek do badania i form</w:t>
      </w:r>
    </w:p>
    <w:p w14:paraId="7A26F275" w14:textId="0717291B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12390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2</w:t>
      </w:r>
      <w:r w:rsidR="007B1E64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Badania betonu</w:t>
      </w:r>
      <w:r w:rsidR="002B2525" w:rsidRPr="00E82D82">
        <w:rPr>
          <w:rFonts w:cs="Times New Roman"/>
          <w:szCs w:val="24"/>
        </w:rPr>
        <w:t>—</w:t>
      </w:r>
      <w:r w:rsidRPr="00E82D82">
        <w:rPr>
          <w:rFonts w:cs="Times New Roman"/>
          <w:szCs w:val="24"/>
        </w:rPr>
        <w:t>Część 2: Wykonywanie i pielęgnacja próbek do badań wytrzymałościowych</w:t>
      </w:r>
    </w:p>
    <w:p w14:paraId="43306631" w14:textId="7C987E75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12390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3</w:t>
      </w:r>
      <w:r w:rsidR="007B1E64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Badania betonu</w:t>
      </w:r>
      <w:r w:rsidR="002B2525" w:rsidRPr="00E82D82">
        <w:rPr>
          <w:rFonts w:cs="Times New Roman"/>
          <w:szCs w:val="24"/>
        </w:rPr>
        <w:t>—</w:t>
      </w:r>
      <w:r w:rsidRPr="00E82D82">
        <w:rPr>
          <w:rFonts w:cs="Times New Roman"/>
          <w:szCs w:val="24"/>
        </w:rPr>
        <w:t>Część 3: Wytrzymałość na ściskanie próbek do badań</w:t>
      </w:r>
    </w:p>
    <w:p w14:paraId="32CD5106" w14:textId="1AD9647B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12390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8</w:t>
      </w:r>
      <w:r w:rsidR="007B1E64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Badania betonu</w:t>
      </w:r>
      <w:r w:rsidR="002B2525" w:rsidRPr="00E82D82">
        <w:rPr>
          <w:rFonts w:cs="Times New Roman"/>
          <w:szCs w:val="24"/>
        </w:rPr>
        <w:t>—</w:t>
      </w:r>
      <w:r w:rsidRPr="00E82D82">
        <w:rPr>
          <w:rFonts w:cs="Times New Roman"/>
          <w:szCs w:val="24"/>
        </w:rPr>
        <w:t>Część 8: Głębokość penetracji wody pod ciśnieniem</w:t>
      </w:r>
    </w:p>
    <w:p w14:paraId="09AA2A40" w14:textId="0AC4AB93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lastRenderedPageBreak/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12620</w:t>
      </w:r>
      <w:r w:rsidR="007B1E64" w:rsidRPr="00E82D82">
        <w:rPr>
          <w:rFonts w:cs="Times New Roman"/>
          <w:bCs/>
          <w:szCs w:val="24"/>
        </w:rPr>
        <w:t xml:space="preserve">  </w:t>
      </w:r>
      <w:r w:rsidRPr="00E82D82">
        <w:rPr>
          <w:rFonts w:cs="Times New Roman"/>
          <w:szCs w:val="24"/>
        </w:rPr>
        <w:t>Kruszywa do betonu</w:t>
      </w:r>
    </w:p>
    <w:p w14:paraId="60238F46" w14:textId="7AFDB457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12504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1</w:t>
      </w:r>
      <w:r w:rsidR="007B1E64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Badania betonu w konstrukcjach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1: Odwierty rdzeniowe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Wycinanie, ocena i badanie wytrzymałości na ściskanie </w:t>
      </w:r>
    </w:p>
    <w:p w14:paraId="4F3C48D8" w14:textId="7A8374B0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12504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2</w:t>
      </w:r>
      <w:r w:rsidR="007B1E64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Badania betonu w konstrukcjach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2: Badanie nieniszczące. Oznaczanie liczby odbicia </w:t>
      </w:r>
    </w:p>
    <w:p w14:paraId="56C36D32" w14:textId="0B3A2C23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12504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4</w:t>
      </w:r>
      <w:r w:rsidR="00962D8E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 xml:space="preserve">Badania betonu 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 xml:space="preserve"> Część 4: Oznaczanie prędkości fali ultradźwiękowej </w:t>
      </w:r>
    </w:p>
    <w:p w14:paraId="2240F221" w14:textId="113FDA98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13263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1</w:t>
      </w:r>
      <w:r w:rsidR="00343C5B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>Pył krzemionkowy do betonu. Część 1. Definicje, wymagania i kryteria zgodności</w:t>
      </w:r>
    </w:p>
    <w:p w14:paraId="3095A319" w14:textId="5DE8B873" w:rsidR="00485CBB" w:rsidRPr="00E82D82" w:rsidRDefault="00485CBB" w:rsidP="00A5717D">
      <w:pPr>
        <w:pStyle w:val="Akapitzlist"/>
        <w:numPr>
          <w:ilvl w:val="0"/>
          <w:numId w:val="76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bCs/>
          <w:szCs w:val="24"/>
        </w:rPr>
        <w:t>PN</w:t>
      </w:r>
      <w:r w:rsidR="004323B4" w:rsidRPr="00E82D82">
        <w:rPr>
          <w:rFonts w:cs="Times New Roman"/>
          <w:bCs/>
          <w:szCs w:val="24"/>
        </w:rPr>
        <w:t>-</w:t>
      </w:r>
      <w:r w:rsidRPr="00E82D82">
        <w:rPr>
          <w:rFonts w:cs="Times New Roman"/>
          <w:bCs/>
          <w:szCs w:val="24"/>
        </w:rPr>
        <w:t>EN 13670</w:t>
      </w:r>
      <w:r w:rsidR="00343C5B" w:rsidRPr="00E82D82">
        <w:rPr>
          <w:rFonts w:cs="Times New Roman"/>
          <w:bCs/>
          <w:szCs w:val="24"/>
        </w:rPr>
        <w:t xml:space="preserve"> </w:t>
      </w:r>
      <w:r w:rsidRPr="00E82D82">
        <w:rPr>
          <w:rFonts w:cs="Times New Roman"/>
          <w:szCs w:val="24"/>
        </w:rPr>
        <w:t>Wykonywanie konstrukcji z betonu</w:t>
      </w:r>
    </w:p>
    <w:p w14:paraId="779EB804" w14:textId="624186B6" w:rsidR="00485CBB" w:rsidRPr="00E82D82" w:rsidRDefault="00485CB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</w:t>
      </w:r>
      <w:r w:rsidR="004323B4" w:rsidRPr="00E82D82">
        <w:rPr>
          <w:rFonts w:ascii="Verdana" w:hAnsi="Verdana"/>
          <w:color w:val="auto"/>
          <w:sz w:val="20"/>
        </w:rPr>
        <w:t>-</w:t>
      </w:r>
      <w:r w:rsidRPr="00E82D82">
        <w:rPr>
          <w:rFonts w:ascii="Verdana" w:hAnsi="Verdana"/>
          <w:color w:val="auto"/>
          <w:sz w:val="20"/>
        </w:rPr>
        <w:t>EN 13791</w:t>
      </w:r>
      <w:r w:rsidR="00343C5B" w:rsidRPr="00E82D82">
        <w:rPr>
          <w:rFonts w:ascii="Verdana" w:hAnsi="Verdana"/>
          <w:color w:val="auto"/>
          <w:sz w:val="20"/>
        </w:rPr>
        <w:t xml:space="preserve"> </w:t>
      </w:r>
      <w:r w:rsidRPr="00E82D82">
        <w:rPr>
          <w:rFonts w:ascii="Verdana" w:hAnsi="Verdana"/>
          <w:color w:val="auto"/>
          <w:sz w:val="20"/>
        </w:rPr>
        <w:t>Ocena wytrzymałości betonu na ściskanie w konstrukcjach i</w:t>
      </w:r>
      <w:r w:rsidR="00132143" w:rsidRPr="00E82D82">
        <w:rPr>
          <w:rFonts w:ascii="Verdana" w:hAnsi="Verdana"/>
          <w:color w:val="auto"/>
          <w:sz w:val="20"/>
        </w:rPr>
        <w:t> </w:t>
      </w:r>
      <w:r w:rsidRPr="00E82D82">
        <w:rPr>
          <w:rFonts w:ascii="Verdana" w:hAnsi="Verdana"/>
          <w:color w:val="auto"/>
          <w:sz w:val="20"/>
        </w:rPr>
        <w:t xml:space="preserve">prefabrykowanych wyrobach betonowych </w:t>
      </w:r>
    </w:p>
    <w:p w14:paraId="120C6BDB" w14:textId="78B60718" w:rsidR="00343C5B" w:rsidRPr="00E82D82" w:rsidRDefault="00343C5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eastAsia="Arial Unicode MS" w:hAnsi="Verdana"/>
          <w:color w:val="000000" w:themeColor="text1"/>
          <w:sz w:val="20"/>
        </w:rPr>
      </w:pPr>
      <w:r w:rsidRPr="00E82D82">
        <w:rPr>
          <w:rFonts w:ascii="Verdana" w:eastAsia="Arial Unicode MS" w:hAnsi="Verdana"/>
          <w:color w:val="000000" w:themeColor="text1"/>
          <w:sz w:val="20"/>
        </w:rPr>
        <w:t>PN-B 19707 Cement. Cement specjalny. Skład, wymagania i kryteria zgodności</w:t>
      </w:r>
    </w:p>
    <w:p w14:paraId="019259D9" w14:textId="4D0B3581" w:rsidR="00343C5B" w:rsidRPr="00E82D82" w:rsidRDefault="00343C5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eastAsia="Arial Unicode MS" w:hAnsi="Verdana"/>
          <w:color w:val="000000" w:themeColor="text1"/>
          <w:sz w:val="20"/>
        </w:rPr>
      </w:pPr>
      <w:proofErr w:type="spellStart"/>
      <w:r w:rsidRPr="00E82D82">
        <w:rPr>
          <w:rFonts w:ascii="Verdana" w:eastAsia="Arial Unicode MS" w:hAnsi="Verdana"/>
          <w:color w:val="000000" w:themeColor="text1"/>
          <w:sz w:val="20"/>
        </w:rPr>
        <w:t>Eurokod</w:t>
      </w:r>
      <w:proofErr w:type="spellEnd"/>
      <w:r w:rsidRPr="00E82D82">
        <w:rPr>
          <w:rFonts w:ascii="Verdana" w:eastAsia="Arial Unicode MS" w:hAnsi="Verdana"/>
          <w:color w:val="000000" w:themeColor="text1"/>
          <w:sz w:val="20"/>
        </w:rPr>
        <w:t xml:space="preserve"> 2 - PN-EN 1992 Projektowanie konstrukcji z betonu</w:t>
      </w:r>
    </w:p>
    <w:p w14:paraId="668D9087" w14:textId="67934CB7" w:rsidR="00343C5B" w:rsidRPr="00CC5B99" w:rsidRDefault="00343C5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eastAsia="Arial Unicode MS" w:hAnsi="Verdana"/>
          <w:color w:val="000000" w:themeColor="text1"/>
          <w:sz w:val="20"/>
          <w:lang w:val="en-US"/>
        </w:rPr>
      </w:pPr>
      <w:r w:rsidRPr="00CC5B99">
        <w:rPr>
          <w:rFonts w:ascii="Verdana" w:eastAsia="Arial Unicode MS" w:hAnsi="Verdana"/>
          <w:color w:val="000000" w:themeColor="text1"/>
          <w:sz w:val="20"/>
          <w:lang w:val="en-US"/>
        </w:rPr>
        <w:t xml:space="preserve">ASTM C1260-14 Standard Test Method for Potential Alkali Reactivity of Aggregates </w:t>
      </w:r>
      <w:r w:rsidR="002B01CD" w:rsidRPr="00CC5B99">
        <w:rPr>
          <w:rFonts w:ascii="Verdana" w:eastAsia="Arial Unicode MS" w:hAnsi="Verdana"/>
          <w:color w:val="000000" w:themeColor="text1"/>
          <w:sz w:val="20"/>
          <w:lang w:val="en-US"/>
        </w:rPr>
        <w:t xml:space="preserve"> </w:t>
      </w:r>
      <w:r w:rsidRPr="00CC5B99">
        <w:rPr>
          <w:rFonts w:ascii="Verdana" w:eastAsia="Arial Unicode MS" w:hAnsi="Verdana"/>
          <w:color w:val="000000" w:themeColor="text1"/>
          <w:sz w:val="20"/>
          <w:lang w:val="en-US"/>
        </w:rPr>
        <w:t xml:space="preserve"> </w:t>
      </w:r>
    </w:p>
    <w:p w14:paraId="5FEE7BCF" w14:textId="22832ADD" w:rsidR="00343C5B" w:rsidRPr="00E82D82" w:rsidRDefault="00343C5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eastAsia="Arial Unicode MS" w:hAnsi="Verdana"/>
          <w:color w:val="000000" w:themeColor="text1"/>
          <w:sz w:val="20"/>
        </w:rPr>
      </w:pPr>
      <w:r w:rsidRPr="00E82D82">
        <w:rPr>
          <w:rFonts w:ascii="Verdana" w:eastAsia="Arial Unicode MS" w:hAnsi="Verdana"/>
          <w:color w:val="000000" w:themeColor="text1"/>
          <w:sz w:val="20"/>
        </w:rPr>
        <w:t>PN-EN 450-1 Popiół lotny do betonu. Część 1: Definicje, specyfikacje i kryteria zgodności</w:t>
      </w:r>
    </w:p>
    <w:p w14:paraId="5B10A7AA" w14:textId="7038882C" w:rsidR="00343C5B" w:rsidRPr="00CC5B99" w:rsidRDefault="00343C5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eastAsia="Arial Unicode MS" w:hAnsi="Verdana"/>
          <w:color w:val="000000" w:themeColor="text1"/>
          <w:sz w:val="20"/>
          <w:lang w:val="en-US"/>
        </w:rPr>
      </w:pPr>
      <w:r w:rsidRPr="00CC5B99">
        <w:rPr>
          <w:rFonts w:ascii="Verdana" w:eastAsia="Arial Unicode MS" w:hAnsi="Verdana"/>
          <w:color w:val="000000" w:themeColor="text1"/>
          <w:sz w:val="20"/>
          <w:lang w:val="en-US"/>
        </w:rPr>
        <w:t>ASTM C1293-18 Standard Test Method for Determination of Length Change of Concrete Due to Alkali-Silica Reaction</w:t>
      </w:r>
    </w:p>
    <w:p w14:paraId="5315B452" w14:textId="3B8DC5B1" w:rsidR="002410B0" w:rsidRPr="00E82D82" w:rsidRDefault="00343C5B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eastAsia="Arial Unicode MS" w:hAnsi="Verdana"/>
          <w:color w:val="000000" w:themeColor="text1"/>
          <w:sz w:val="20"/>
        </w:rPr>
      </w:pPr>
      <w:r w:rsidRPr="00E82D82">
        <w:rPr>
          <w:rFonts w:ascii="Verdana" w:eastAsia="Arial Unicode MS" w:hAnsi="Verdana"/>
          <w:color w:val="000000" w:themeColor="text1"/>
          <w:sz w:val="20"/>
        </w:rPr>
        <w:t xml:space="preserve">PN-EN 12350-8 Badania mieszanki betonowej – Część 8: Beton </w:t>
      </w:r>
      <w:proofErr w:type="spellStart"/>
      <w:r w:rsidRPr="00E82D82">
        <w:rPr>
          <w:rFonts w:ascii="Verdana" w:eastAsia="Arial Unicode MS" w:hAnsi="Verdana"/>
          <w:color w:val="000000" w:themeColor="text1"/>
          <w:sz w:val="20"/>
        </w:rPr>
        <w:t>samozagęszczalny</w:t>
      </w:r>
      <w:proofErr w:type="spellEnd"/>
      <w:r w:rsidRPr="00E82D82">
        <w:rPr>
          <w:rFonts w:ascii="Verdana" w:eastAsia="Arial Unicode MS" w:hAnsi="Verdana"/>
          <w:color w:val="000000" w:themeColor="text1"/>
          <w:sz w:val="20"/>
        </w:rPr>
        <w:t xml:space="preserve">  - Badanie metodą rozpływu stożka</w:t>
      </w:r>
    </w:p>
    <w:p w14:paraId="2211E582" w14:textId="1D102A8B" w:rsidR="008D76B6" w:rsidRPr="00E82D82" w:rsidRDefault="00962D8E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sz w:val="20"/>
        </w:rPr>
      </w:pPr>
      <w:r w:rsidRPr="00E82D82">
        <w:rPr>
          <w:rFonts w:ascii="Verdana" w:hAnsi="Verdana"/>
          <w:sz w:val="20"/>
        </w:rPr>
        <w:t>PN-EN 1992-1-1</w:t>
      </w:r>
      <w:r w:rsidR="008D76B6" w:rsidRPr="00E82D82">
        <w:rPr>
          <w:rFonts w:ascii="Verdana" w:hAnsi="Verdana"/>
          <w:sz w:val="20"/>
        </w:rPr>
        <w:t xml:space="preserve"> </w:t>
      </w:r>
      <w:proofErr w:type="spellStart"/>
      <w:r w:rsidR="008D76B6" w:rsidRPr="00E82D82">
        <w:rPr>
          <w:rFonts w:ascii="Verdana" w:hAnsi="Verdana"/>
          <w:sz w:val="20"/>
        </w:rPr>
        <w:t>Eurokod</w:t>
      </w:r>
      <w:proofErr w:type="spellEnd"/>
      <w:r w:rsidR="008D76B6" w:rsidRPr="00E82D82">
        <w:rPr>
          <w:rFonts w:ascii="Verdana" w:hAnsi="Verdana"/>
          <w:sz w:val="20"/>
        </w:rPr>
        <w:t xml:space="preserve"> 2: Projektowanie konstrukcji z betonu – Cześć 1-1: Reguły ogólne i reguły dla budynków</w:t>
      </w:r>
    </w:p>
    <w:p w14:paraId="239E6FAA" w14:textId="0725C6BF" w:rsidR="008D76B6" w:rsidRPr="00E82D82" w:rsidRDefault="008D76B6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sz w:val="20"/>
        </w:rPr>
      </w:pPr>
      <w:r w:rsidRPr="00E82D82">
        <w:rPr>
          <w:rFonts w:ascii="Verdana" w:hAnsi="Verdana"/>
          <w:sz w:val="20"/>
        </w:rPr>
        <w:t>PN-EN 1992</w:t>
      </w:r>
      <w:r w:rsidR="00962D8E" w:rsidRPr="00E82D82">
        <w:rPr>
          <w:rFonts w:ascii="Verdana" w:hAnsi="Verdana"/>
          <w:sz w:val="20"/>
        </w:rPr>
        <w:t>-2</w:t>
      </w:r>
      <w:r w:rsidRPr="00E82D82">
        <w:rPr>
          <w:rFonts w:ascii="Verdana" w:hAnsi="Verdana"/>
          <w:sz w:val="20"/>
        </w:rPr>
        <w:t xml:space="preserve"> </w:t>
      </w:r>
      <w:proofErr w:type="spellStart"/>
      <w:r w:rsidRPr="00E82D82">
        <w:rPr>
          <w:rFonts w:ascii="Verdana" w:hAnsi="Verdana"/>
          <w:sz w:val="20"/>
        </w:rPr>
        <w:t>Eurokod</w:t>
      </w:r>
      <w:proofErr w:type="spellEnd"/>
      <w:r w:rsidRPr="00E82D82">
        <w:rPr>
          <w:rFonts w:ascii="Verdana" w:hAnsi="Verdana"/>
          <w:sz w:val="20"/>
        </w:rPr>
        <w:t xml:space="preserve"> 2: Projektowanie konstrukcji z betonu – Cześć 2: Mosty z</w:t>
      </w:r>
      <w:r w:rsidR="00B82D55" w:rsidRPr="00E82D82">
        <w:rPr>
          <w:rFonts w:ascii="Verdana" w:hAnsi="Verdana"/>
          <w:sz w:val="20"/>
        </w:rPr>
        <w:t> </w:t>
      </w:r>
      <w:r w:rsidRPr="00E82D82">
        <w:rPr>
          <w:rFonts w:ascii="Verdana" w:hAnsi="Verdana"/>
          <w:sz w:val="20"/>
        </w:rPr>
        <w:t>betonu – Obliczanie i reguły konstrukcyjne</w:t>
      </w:r>
    </w:p>
    <w:p w14:paraId="735E7503" w14:textId="7C842956" w:rsidR="008D76B6" w:rsidRPr="00E82D82" w:rsidRDefault="00962D8E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>PN-EN 1992-2</w:t>
      </w:r>
      <w:r w:rsidR="008D76B6" w:rsidRPr="00E82D82">
        <w:rPr>
          <w:rFonts w:ascii="Verdana" w:hAnsi="Verdana"/>
          <w:color w:val="auto"/>
          <w:sz w:val="20"/>
        </w:rPr>
        <w:t xml:space="preserve"> Załącznik Krajowy do Polskiej Normy </w:t>
      </w:r>
      <w:proofErr w:type="spellStart"/>
      <w:r w:rsidR="008D76B6" w:rsidRPr="00E82D82">
        <w:rPr>
          <w:rFonts w:ascii="Verdana" w:hAnsi="Verdana"/>
          <w:color w:val="auto"/>
          <w:sz w:val="20"/>
        </w:rPr>
        <w:t>Eurokod</w:t>
      </w:r>
      <w:proofErr w:type="spellEnd"/>
      <w:r w:rsidR="008D76B6" w:rsidRPr="00E82D82">
        <w:rPr>
          <w:rFonts w:ascii="Verdana" w:hAnsi="Verdana"/>
          <w:color w:val="auto"/>
          <w:sz w:val="20"/>
        </w:rPr>
        <w:t xml:space="preserve"> 2: Projektowanie konstrukcji z betonu – Cześć 2: Mosty z betonu – Obliczanie i reguły konstrukcyjne.</w:t>
      </w:r>
    </w:p>
    <w:p w14:paraId="050A54AE" w14:textId="49A2C0C4" w:rsidR="00A50AF1" w:rsidRPr="00E82D82" w:rsidRDefault="00A50AF1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 xml:space="preserve">PN-EN 12350-8 Badania mieszanki betonowej -- Część 8: Beton </w:t>
      </w:r>
      <w:proofErr w:type="spellStart"/>
      <w:r w:rsidRPr="00E82D82">
        <w:rPr>
          <w:rFonts w:ascii="Verdana" w:hAnsi="Verdana"/>
          <w:color w:val="auto"/>
          <w:sz w:val="20"/>
        </w:rPr>
        <w:t>samozagęszczalny</w:t>
      </w:r>
      <w:proofErr w:type="spellEnd"/>
      <w:r w:rsidRPr="00E82D82">
        <w:rPr>
          <w:rFonts w:ascii="Verdana" w:hAnsi="Verdana"/>
          <w:color w:val="auto"/>
          <w:sz w:val="20"/>
        </w:rPr>
        <w:t xml:space="preserve"> </w:t>
      </w:r>
      <w:r w:rsidR="00B82D55" w:rsidRPr="00E82D82">
        <w:rPr>
          <w:rFonts w:ascii="Verdana" w:hAnsi="Verdana"/>
          <w:color w:val="auto"/>
          <w:sz w:val="20"/>
        </w:rPr>
        <w:t xml:space="preserve">     </w:t>
      </w:r>
      <w:r w:rsidRPr="00E82D82">
        <w:rPr>
          <w:rFonts w:ascii="Verdana" w:hAnsi="Verdana"/>
          <w:color w:val="auto"/>
          <w:sz w:val="20"/>
        </w:rPr>
        <w:t>-- Badanie metodą rozpływu stożka</w:t>
      </w:r>
    </w:p>
    <w:p w14:paraId="785F5014" w14:textId="6F80EF1A" w:rsidR="00A50AF1" w:rsidRPr="00E82D82" w:rsidRDefault="00A50AF1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 xml:space="preserve">PN-EN 12350-9 Badania mieszanki betonowej -- Część 9: Beton </w:t>
      </w:r>
      <w:proofErr w:type="spellStart"/>
      <w:r w:rsidRPr="00E82D82">
        <w:rPr>
          <w:rFonts w:ascii="Verdana" w:hAnsi="Verdana"/>
          <w:color w:val="auto"/>
          <w:sz w:val="20"/>
        </w:rPr>
        <w:t>samozagęszczalny</w:t>
      </w:r>
      <w:proofErr w:type="spellEnd"/>
      <w:r w:rsidRPr="00E82D82">
        <w:rPr>
          <w:rFonts w:ascii="Verdana" w:hAnsi="Verdana"/>
          <w:color w:val="auto"/>
          <w:sz w:val="20"/>
        </w:rPr>
        <w:t xml:space="preserve"> </w:t>
      </w:r>
      <w:r w:rsidR="00B82D55" w:rsidRPr="00E82D82">
        <w:rPr>
          <w:rFonts w:ascii="Verdana" w:hAnsi="Verdana"/>
          <w:color w:val="auto"/>
          <w:sz w:val="20"/>
        </w:rPr>
        <w:t xml:space="preserve">     </w:t>
      </w:r>
      <w:r w:rsidRPr="00E82D82">
        <w:rPr>
          <w:rFonts w:ascii="Verdana" w:hAnsi="Verdana"/>
          <w:color w:val="auto"/>
          <w:sz w:val="20"/>
        </w:rPr>
        <w:t>-- Badanie metodą V-lejka</w:t>
      </w:r>
    </w:p>
    <w:p w14:paraId="7B900A4B" w14:textId="216D51A4" w:rsidR="00A50AF1" w:rsidRPr="00E82D82" w:rsidRDefault="00A50AF1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 xml:space="preserve">PN-EN 12350-10 Badania mieszanki betonowej -- Część 10: Beton </w:t>
      </w:r>
      <w:proofErr w:type="spellStart"/>
      <w:r w:rsidRPr="00E82D82">
        <w:rPr>
          <w:rFonts w:ascii="Verdana" w:hAnsi="Verdana"/>
          <w:color w:val="auto"/>
          <w:sz w:val="20"/>
        </w:rPr>
        <w:t>samozagęszczalny</w:t>
      </w:r>
      <w:proofErr w:type="spellEnd"/>
      <w:r w:rsidRPr="00E82D82">
        <w:rPr>
          <w:rFonts w:ascii="Verdana" w:hAnsi="Verdana"/>
          <w:color w:val="auto"/>
          <w:sz w:val="20"/>
        </w:rPr>
        <w:t xml:space="preserve"> -- Badanie metodą L-pojemnika</w:t>
      </w:r>
    </w:p>
    <w:p w14:paraId="5FE7E956" w14:textId="77777777" w:rsidR="00A50AF1" w:rsidRPr="00E82D82" w:rsidRDefault="00A50AF1" w:rsidP="00A5717D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 xml:space="preserve">PN-EN 12350-11 Badania mieszanki betonowej -- Część 11: Beton </w:t>
      </w:r>
      <w:proofErr w:type="spellStart"/>
      <w:r w:rsidRPr="00E82D82">
        <w:rPr>
          <w:rFonts w:ascii="Verdana" w:hAnsi="Verdana"/>
          <w:color w:val="auto"/>
          <w:sz w:val="20"/>
        </w:rPr>
        <w:t>samozagęszczalny</w:t>
      </w:r>
      <w:proofErr w:type="spellEnd"/>
      <w:r w:rsidRPr="00E82D82">
        <w:rPr>
          <w:rFonts w:ascii="Verdana" w:hAnsi="Verdana"/>
          <w:color w:val="auto"/>
          <w:sz w:val="20"/>
        </w:rPr>
        <w:t xml:space="preserve"> -- Badanie segregacji sitowej</w:t>
      </w:r>
    </w:p>
    <w:p w14:paraId="0FD48393" w14:textId="70DBF6F3" w:rsidR="00CF5276" w:rsidRPr="00BC282A" w:rsidRDefault="00A50AF1" w:rsidP="00BC282A">
      <w:pPr>
        <w:pStyle w:val="Default"/>
        <w:numPr>
          <w:ilvl w:val="0"/>
          <w:numId w:val="76"/>
        </w:numPr>
        <w:spacing w:before="120" w:after="120" w:line="276" w:lineRule="auto"/>
        <w:ind w:left="425" w:hanging="425"/>
        <w:jc w:val="both"/>
        <w:rPr>
          <w:rFonts w:ascii="Verdana" w:hAnsi="Verdana"/>
          <w:color w:val="auto"/>
          <w:sz w:val="20"/>
        </w:rPr>
      </w:pPr>
      <w:r w:rsidRPr="00E82D82">
        <w:rPr>
          <w:rFonts w:ascii="Verdana" w:hAnsi="Verdana"/>
          <w:color w:val="auto"/>
          <w:sz w:val="20"/>
        </w:rPr>
        <w:t xml:space="preserve">PN-EN 12350-12 Badania mieszanki betonowej -- Część 12: Beton </w:t>
      </w:r>
      <w:proofErr w:type="spellStart"/>
      <w:r w:rsidRPr="00E82D82">
        <w:rPr>
          <w:rFonts w:ascii="Verdana" w:hAnsi="Verdana"/>
          <w:color w:val="auto"/>
          <w:sz w:val="20"/>
        </w:rPr>
        <w:t>samozagęszczalny</w:t>
      </w:r>
      <w:proofErr w:type="spellEnd"/>
      <w:r w:rsidRPr="00E82D82">
        <w:rPr>
          <w:rFonts w:ascii="Verdana" w:hAnsi="Verdana"/>
          <w:color w:val="auto"/>
          <w:sz w:val="20"/>
        </w:rPr>
        <w:t xml:space="preserve"> -- Badanie metodą J-pierścienia</w:t>
      </w:r>
    </w:p>
    <w:p w14:paraId="545D1620" w14:textId="1DF85A89" w:rsidR="00495E6C" w:rsidRPr="00E82D82" w:rsidRDefault="00495E6C" w:rsidP="00A5717D">
      <w:pPr>
        <w:pStyle w:val="Nagwek2"/>
        <w:numPr>
          <w:ilvl w:val="1"/>
          <w:numId w:val="16"/>
        </w:numPr>
        <w:ind w:left="709" w:hanging="709"/>
      </w:pPr>
      <w:bookmarkStart w:id="291" w:name="_Toc186534712"/>
      <w:r w:rsidRPr="00E82D82">
        <w:t>Inne dokumenty</w:t>
      </w:r>
      <w:bookmarkEnd w:id="291"/>
    </w:p>
    <w:p w14:paraId="238A2D18" w14:textId="71785219" w:rsidR="002B2525" w:rsidRPr="00E82D82" w:rsidRDefault="00485CBB" w:rsidP="00A5717D">
      <w:pPr>
        <w:pStyle w:val="Tekstpodstawowyzwciciem2"/>
        <w:numPr>
          <w:ilvl w:val="0"/>
          <w:numId w:val="77"/>
        </w:numPr>
        <w:tabs>
          <w:tab w:val="left" w:pos="426"/>
        </w:tabs>
        <w:spacing w:before="120" w:after="120"/>
        <w:ind w:left="426" w:hanging="426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Wykonywanie robót budowlanych w okresie obniżonej temperatury, Wytyczne, Instrukcja nr 282/20</w:t>
      </w:r>
      <w:r w:rsidR="004E08AC" w:rsidRPr="00E82D82">
        <w:rPr>
          <w:rFonts w:cs="Times New Roman"/>
          <w:szCs w:val="24"/>
        </w:rPr>
        <w:t>2</w:t>
      </w:r>
      <w:r w:rsidR="00747D43" w:rsidRPr="00E82D82">
        <w:rPr>
          <w:rFonts w:cs="Times New Roman"/>
          <w:szCs w:val="24"/>
        </w:rPr>
        <w:t>0</w:t>
      </w:r>
      <w:r w:rsidRPr="00E82D82">
        <w:rPr>
          <w:rFonts w:cs="Times New Roman"/>
          <w:szCs w:val="24"/>
        </w:rPr>
        <w:t>, Instytut Techniki Budowlanej, Warszawa, 20</w:t>
      </w:r>
      <w:r w:rsidR="004E08AC" w:rsidRPr="00E82D82">
        <w:rPr>
          <w:rFonts w:cs="Times New Roman"/>
          <w:szCs w:val="24"/>
        </w:rPr>
        <w:t>2</w:t>
      </w:r>
      <w:r w:rsidR="00747D43" w:rsidRPr="00E82D82">
        <w:rPr>
          <w:rFonts w:cs="Times New Roman"/>
          <w:szCs w:val="24"/>
        </w:rPr>
        <w:t>0</w:t>
      </w:r>
      <w:r w:rsidRPr="00E82D82">
        <w:rPr>
          <w:rFonts w:cs="Times New Roman"/>
          <w:szCs w:val="24"/>
        </w:rPr>
        <w:t xml:space="preserve"> </w:t>
      </w:r>
    </w:p>
    <w:p w14:paraId="37A0301A" w14:textId="3BF0714D" w:rsidR="00343C5B" w:rsidRPr="00E82D82" w:rsidRDefault="00343C5B" w:rsidP="00A5717D">
      <w:pPr>
        <w:pStyle w:val="Akapitzlist"/>
        <w:numPr>
          <w:ilvl w:val="0"/>
          <w:numId w:val="77"/>
        </w:numPr>
        <w:spacing w:before="120" w:after="120"/>
        <w:ind w:left="426" w:hanging="426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lastRenderedPageBreak/>
        <w:t>Rozporządzenie Parlamentu Europejskiego i Rady (UE) nr 305/2011 z dn</w:t>
      </w:r>
      <w:r w:rsidR="00BE7CE3" w:rsidRPr="00E82D82">
        <w:rPr>
          <w:rFonts w:cs="Times New Roman"/>
          <w:szCs w:val="24"/>
        </w:rPr>
        <w:t>ia</w:t>
      </w:r>
      <w:r w:rsidRPr="00E82D82">
        <w:rPr>
          <w:rFonts w:cs="Times New Roman"/>
          <w:szCs w:val="24"/>
        </w:rPr>
        <w:t xml:space="preserve"> 9 marca 2011r., ustanawiające zharmonizowane warunki wprowadzania do obrotu wyrobów budowlanych i uchylające dyrektywę Rady 89/106/EWG</w:t>
      </w:r>
    </w:p>
    <w:p w14:paraId="176231E9" w14:textId="0FC32692" w:rsidR="00343C5B" w:rsidRPr="00E82D82" w:rsidRDefault="00343C5B" w:rsidP="00A5717D">
      <w:pPr>
        <w:pStyle w:val="Akapitzlist"/>
        <w:numPr>
          <w:ilvl w:val="0"/>
          <w:numId w:val="77"/>
        </w:numPr>
        <w:spacing w:before="120" w:after="120"/>
        <w:ind w:left="426" w:hanging="426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Ustawa z dnia 16 kwietnia 2004 r. o wyrobach budowlanych (Dz. U. z </w:t>
      </w:r>
      <w:r w:rsidR="00364FA5" w:rsidRPr="00E82D82">
        <w:rPr>
          <w:rFonts w:cs="Times New Roman"/>
          <w:szCs w:val="24"/>
        </w:rPr>
        <w:t xml:space="preserve">2019 </w:t>
      </w:r>
      <w:r w:rsidRPr="00E82D82">
        <w:rPr>
          <w:rFonts w:cs="Times New Roman"/>
          <w:szCs w:val="24"/>
        </w:rPr>
        <w:t xml:space="preserve">r. </w:t>
      </w:r>
      <w:r w:rsidR="00364FA5" w:rsidRPr="00E82D82">
        <w:rPr>
          <w:rFonts w:cs="Times New Roman"/>
          <w:szCs w:val="24"/>
        </w:rPr>
        <w:t xml:space="preserve">poz. 266, z </w:t>
      </w:r>
      <w:proofErr w:type="spellStart"/>
      <w:r w:rsidR="00364FA5" w:rsidRPr="00E82D82">
        <w:rPr>
          <w:rFonts w:cs="Times New Roman"/>
          <w:szCs w:val="24"/>
        </w:rPr>
        <w:t>późn</w:t>
      </w:r>
      <w:proofErr w:type="spellEnd"/>
      <w:r w:rsidR="00364FA5" w:rsidRPr="00E82D82">
        <w:rPr>
          <w:rFonts w:cs="Times New Roman"/>
          <w:szCs w:val="24"/>
        </w:rPr>
        <w:t>. zm.</w:t>
      </w:r>
      <w:r w:rsidRPr="00E82D82">
        <w:rPr>
          <w:rFonts w:cs="Times New Roman"/>
          <w:szCs w:val="24"/>
        </w:rPr>
        <w:t>)</w:t>
      </w:r>
    </w:p>
    <w:p w14:paraId="6DFE0D8C" w14:textId="4CAB6B6E" w:rsidR="005077F1" w:rsidRPr="00E82D82" w:rsidRDefault="00343C5B" w:rsidP="00A5717D">
      <w:pPr>
        <w:pStyle w:val="Akapitzlist"/>
        <w:numPr>
          <w:ilvl w:val="0"/>
          <w:numId w:val="77"/>
        </w:numPr>
        <w:spacing w:before="120" w:after="120"/>
        <w:ind w:left="426" w:hanging="426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Rozporządzeniu Ministra Infrastruktury i Budownictwa z dnia 17 listopada 2016 r. w</w:t>
      </w:r>
      <w:r w:rsidR="00132143" w:rsidRPr="00E82D82">
        <w:rPr>
          <w:rFonts w:cs="Times New Roman"/>
          <w:szCs w:val="24"/>
        </w:rPr>
        <w:t> </w:t>
      </w:r>
      <w:r w:rsidRPr="00E82D82">
        <w:rPr>
          <w:rFonts w:cs="Times New Roman"/>
          <w:szCs w:val="24"/>
        </w:rPr>
        <w:t>sprawie sposobu deklarowania właściwości użytkowych wyrobów budowlanych oraz sposobu znakowania ich znakiem budowlanym (Dz. U. poz. 1966</w:t>
      </w:r>
      <w:r w:rsidR="00230B3A" w:rsidRPr="00E82D82">
        <w:rPr>
          <w:rFonts w:cs="Times New Roman"/>
          <w:szCs w:val="24"/>
        </w:rPr>
        <w:t xml:space="preserve"> z </w:t>
      </w:r>
      <w:proofErr w:type="spellStart"/>
      <w:r w:rsidR="00230B3A" w:rsidRPr="00E82D82">
        <w:rPr>
          <w:rFonts w:cs="Times New Roman"/>
          <w:szCs w:val="24"/>
        </w:rPr>
        <w:t>późn</w:t>
      </w:r>
      <w:proofErr w:type="spellEnd"/>
      <w:r w:rsidR="00230B3A" w:rsidRPr="00E82D82">
        <w:rPr>
          <w:rFonts w:cs="Times New Roman"/>
          <w:szCs w:val="24"/>
        </w:rPr>
        <w:t>. zm.</w:t>
      </w:r>
      <w:r w:rsidRPr="00E82D82">
        <w:rPr>
          <w:rFonts w:cs="Times New Roman"/>
          <w:szCs w:val="24"/>
        </w:rPr>
        <w:t>)</w:t>
      </w:r>
    </w:p>
    <w:p w14:paraId="3B31D79D" w14:textId="74E19E29" w:rsidR="00CC7614" w:rsidRPr="00E82D82" w:rsidRDefault="00C23457" w:rsidP="00A5717D">
      <w:pPr>
        <w:pStyle w:val="Akapitzlist"/>
        <w:numPr>
          <w:ilvl w:val="0"/>
          <w:numId w:val="77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C23457">
        <w:rPr>
          <w:rFonts w:cs="Times New Roman"/>
          <w:szCs w:val="24"/>
        </w:rPr>
        <w:t xml:space="preserve">Rozporządzenie Ministra Infrastruktury z dnia 24 czerwca 2022 r. w sprawie przepisów techniczno-budowlanych dotyczących dróg publicznych. (Dz. U. poz. 1518, z </w:t>
      </w:r>
      <w:proofErr w:type="spellStart"/>
      <w:r w:rsidRPr="00C23457">
        <w:rPr>
          <w:rFonts w:cs="Times New Roman"/>
          <w:szCs w:val="24"/>
        </w:rPr>
        <w:t>późn</w:t>
      </w:r>
      <w:proofErr w:type="spellEnd"/>
      <w:r w:rsidRPr="00C23457">
        <w:rPr>
          <w:rFonts w:cs="Times New Roman"/>
          <w:szCs w:val="24"/>
        </w:rPr>
        <w:t>. zm.)</w:t>
      </w:r>
    </w:p>
    <w:p w14:paraId="73182F39" w14:textId="58901AAE" w:rsidR="002B232F" w:rsidRPr="00E82D82" w:rsidRDefault="00CC7614" w:rsidP="00A5717D">
      <w:pPr>
        <w:pStyle w:val="Akapitzlist"/>
        <w:numPr>
          <w:ilvl w:val="0"/>
          <w:numId w:val="77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>Ogólna Specyfikacja Techniczna D-M-00.00.00. Wymagania ogólne</w:t>
      </w:r>
    </w:p>
    <w:p w14:paraId="0C1D45AA" w14:textId="3C0B80E3" w:rsidR="00747D43" w:rsidRPr="00E82D82" w:rsidRDefault="00F97B81" w:rsidP="00A5717D">
      <w:pPr>
        <w:pStyle w:val="Akapitzlist"/>
        <w:numPr>
          <w:ilvl w:val="0"/>
          <w:numId w:val="77"/>
        </w:numPr>
        <w:spacing w:before="120" w:after="120"/>
        <w:ind w:left="425" w:hanging="425"/>
        <w:contextualSpacing w:val="0"/>
        <w:jc w:val="both"/>
        <w:rPr>
          <w:rFonts w:cs="Times New Roman"/>
          <w:szCs w:val="24"/>
        </w:rPr>
      </w:pPr>
      <w:r w:rsidRPr="00E82D82">
        <w:rPr>
          <w:rFonts w:cs="Times New Roman"/>
          <w:szCs w:val="24"/>
        </w:rPr>
        <w:t xml:space="preserve">Beton Architektoniczny Wytyczne Techniczne, </w:t>
      </w:r>
      <w:r w:rsidR="004B3CF3" w:rsidRPr="00E82D82">
        <w:rPr>
          <w:rFonts w:cs="Times New Roman"/>
          <w:szCs w:val="24"/>
        </w:rPr>
        <w:t xml:space="preserve">K. </w:t>
      </w:r>
      <w:proofErr w:type="spellStart"/>
      <w:r w:rsidR="004B3CF3" w:rsidRPr="00E82D82">
        <w:rPr>
          <w:rFonts w:cs="Times New Roman"/>
          <w:szCs w:val="24"/>
        </w:rPr>
        <w:t>Kuniczuk</w:t>
      </w:r>
      <w:proofErr w:type="spellEnd"/>
      <w:r w:rsidR="004B3CF3" w:rsidRPr="00E82D82">
        <w:rPr>
          <w:rFonts w:cs="Times New Roman"/>
          <w:szCs w:val="24"/>
        </w:rPr>
        <w:t xml:space="preserve">, </w:t>
      </w:r>
      <w:r w:rsidRPr="00E82D82">
        <w:rPr>
          <w:rFonts w:cs="Times New Roman"/>
          <w:szCs w:val="24"/>
        </w:rPr>
        <w:t>Stowarzyszenie Producentów Cementu</w:t>
      </w:r>
      <w:r w:rsidR="004B3CF3" w:rsidRPr="00E82D82">
        <w:rPr>
          <w:rFonts w:cs="Times New Roman"/>
          <w:szCs w:val="24"/>
        </w:rPr>
        <w:t xml:space="preserve">, </w:t>
      </w:r>
      <w:r w:rsidR="00AD25C4" w:rsidRPr="00E82D82">
        <w:rPr>
          <w:rFonts w:cs="Times New Roman"/>
          <w:szCs w:val="24"/>
        </w:rPr>
        <w:t>Kraków</w:t>
      </w:r>
      <w:r w:rsidRPr="00E82D82">
        <w:rPr>
          <w:rFonts w:cs="Times New Roman"/>
          <w:szCs w:val="24"/>
        </w:rPr>
        <w:t xml:space="preserve"> 2011</w:t>
      </w:r>
    </w:p>
    <w:p w14:paraId="72984417" w14:textId="2260D82C" w:rsidR="007C6F62" w:rsidRDefault="005243D2" w:rsidP="00A5717D">
      <w:pPr>
        <w:pStyle w:val="Akapitzlist"/>
        <w:numPr>
          <w:ilvl w:val="0"/>
          <w:numId w:val="77"/>
        </w:numPr>
        <w:ind w:left="426" w:hanging="426"/>
        <w:jc w:val="both"/>
        <w:rPr>
          <w:rFonts w:cs="Times New Roman"/>
          <w:szCs w:val="24"/>
        </w:rPr>
      </w:pPr>
      <w:bookmarkStart w:id="292" w:name="_Ref12537822"/>
      <w:bookmarkStart w:id="293" w:name="_Ref13217429"/>
      <w:r w:rsidRPr="00E82D82">
        <w:rPr>
          <w:rFonts w:cs="Times New Roman"/>
          <w:szCs w:val="24"/>
        </w:rPr>
        <w:t xml:space="preserve">Wytyczne techniczne klasyfikacji kruszyw krajowych i zapobiegania reakcji alkalicznej w betonie stosowanym w nawierzchniach dróg i drogowych obiektach inżynierskich, </w:t>
      </w:r>
      <w:r w:rsidR="00747D43" w:rsidRPr="00E82D82">
        <w:rPr>
          <w:rFonts w:cs="Times New Roman"/>
          <w:szCs w:val="24"/>
        </w:rPr>
        <w:t xml:space="preserve">nowelizacja v2, </w:t>
      </w:r>
      <w:r w:rsidR="00B32E87">
        <w:rPr>
          <w:rFonts w:cs="Times New Roman"/>
          <w:szCs w:val="24"/>
        </w:rPr>
        <w:t>marzec 2022 cz. I (</w:t>
      </w:r>
      <w:hyperlink r:id="rId9" w:history="1">
        <w:r w:rsidR="007C6F62" w:rsidRPr="0071710E">
          <w:rPr>
            <w:rStyle w:val="Hipercze"/>
            <w:rFonts w:cs="Times New Roman"/>
            <w:szCs w:val="24"/>
          </w:rPr>
          <w:t>https://www.gov.pl/web/gddkia/reaktywnosc-kruszyw</w:t>
        </w:r>
      </w:hyperlink>
      <w:r w:rsidR="00747D43" w:rsidRPr="00E82D82">
        <w:rPr>
          <w:rFonts w:cs="Times New Roman"/>
          <w:szCs w:val="24"/>
        </w:rPr>
        <w:t>)</w:t>
      </w:r>
      <w:bookmarkEnd w:id="292"/>
      <w:bookmarkEnd w:id="293"/>
    </w:p>
    <w:p w14:paraId="165723E5" w14:textId="7F3773E3" w:rsidR="002B232F" w:rsidRDefault="00B32E87" w:rsidP="00A5717D">
      <w:pPr>
        <w:pStyle w:val="Akapitzlist"/>
        <w:numPr>
          <w:ilvl w:val="0"/>
          <w:numId w:val="77"/>
        </w:numPr>
        <w:ind w:left="426" w:hanging="426"/>
        <w:jc w:val="both"/>
        <w:rPr>
          <w:rFonts w:cs="Times New Roman"/>
          <w:szCs w:val="24"/>
        </w:rPr>
      </w:pPr>
      <w:r w:rsidRPr="00B32E87">
        <w:rPr>
          <w:rFonts w:cs="Times New Roman"/>
          <w:szCs w:val="24"/>
        </w:rPr>
        <w:t>Wytyczne techniczne klasyfikacji kruszyw krajowych i zapobiegania reakcji alkalicznej w betonie stosowanym w nawierzchniach dróg i drogowych obiektach inżynierskich, nowelizacja v2, marzec 2022 cz. I</w:t>
      </w:r>
      <w:r>
        <w:rPr>
          <w:rFonts w:cs="Times New Roman"/>
          <w:szCs w:val="24"/>
        </w:rPr>
        <w:t>I- załączniki (procedury badawcze)</w:t>
      </w:r>
      <w:r w:rsidRPr="00B32E87">
        <w:rPr>
          <w:rFonts w:cs="Times New Roman"/>
          <w:szCs w:val="24"/>
        </w:rPr>
        <w:t xml:space="preserve"> (</w:t>
      </w:r>
      <w:hyperlink r:id="rId10" w:history="1">
        <w:r w:rsidR="007C6F62" w:rsidRPr="0071710E">
          <w:rPr>
            <w:rStyle w:val="Hipercze"/>
            <w:rFonts w:cs="Times New Roman"/>
            <w:szCs w:val="24"/>
          </w:rPr>
          <w:t>https://www.gov.pl/web/gddkia/reaktywnosc-kruszyw</w:t>
        </w:r>
      </w:hyperlink>
      <w:r w:rsidRPr="00B32E87">
        <w:rPr>
          <w:rFonts w:cs="Times New Roman"/>
          <w:szCs w:val="24"/>
        </w:rPr>
        <w:t>)</w:t>
      </w:r>
    </w:p>
    <w:p w14:paraId="15494061" w14:textId="77777777" w:rsidR="007C6F62" w:rsidRPr="00E82D82" w:rsidRDefault="007C6F62" w:rsidP="007C6F62">
      <w:pPr>
        <w:pStyle w:val="Akapitzlist"/>
        <w:ind w:left="426"/>
        <w:jc w:val="both"/>
        <w:rPr>
          <w:rFonts w:cs="Times New Roman"/>
          <w:szCs w:val="24"/>
        </w:rPr>
      </w:pPr>
    </w:p>
    <w:sectPr w:rsidR="007C6F62" w:rsidRPr="00E82D82" w:rsidSect="00F56DED">
      <w:headerReference w:type="default" r:id="rId11"/>
      <w:footerReference w:type="default" r:id="rId12"/>
      <w:pgSz w:w="11906" w:h="16838"/>
      <w:pgMar w:top="1276" w:right="1417" w:bottom="1417" w:left="1418" w:header="51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727E1" w14:textId="77777777" w:rsidR="00B24FFE" w:rsidRDefault="00B24FFE" w:rsidP="00485CBB">
      <w:pPr>
        <w:spacing w:after="0" w:line="240" w:lineRule="auto"/>
      </w:pPr>
      <w:r>
        <w:separator/>
      </w:r>
    </w:p>
  </w:endnote>
  <w:endnote w:type="continuationSeparator" w:id="0">
    <w:p w14:paraId="7ECA6012" w14:textId="77777777" w:rsidR="00B24FFE" w:rsidRDefault="00B24FFE" w:rsidP="00485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623316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-1417472535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44606124" w14:textId="77777777" w:rsidR="007233A4" w:rsidRPr="00523E8E" w:rsidRDefault="007233A4" w:rsidP="00523E8E">
            <w:pPr>
              <w:pBdr>
                <w:bottom w:val="single" w:sz="12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ind w:right="-1"/>
              <w:jc w:val="center"/>
              <w:rPr>
                <w:rFonts w:ascii="Calibri" w:eastAsia="Times New Roman" w:hAnsi="Calibri" w:cs="Calibri"/>
                <w:bCs/>
                <w:i/>
                <w:iCs/>
                <w:sz w:val="16"/>
                <w:szCs w:val="24"/>
                <w:lang w:eastAsia="pl-PL"/>
              </w:rPr>
            </w:pPr>
          </w:p>
          <w:p w14:paraId="407B6D4E" w14:textId="77777777" w:rsidR="007233A4" w:rsidRPr="00523E8E" w:rsidRDefault="007233A4" w:rsidP="00523E8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523E8E">
              <w:rPr>
                <w:i/>
                <w:sz w:val="16"/>
                <w:szCs w:val="16"/>
              </w:rPr>
              <w:t>Nazwa zadania, np.: Budowa drogi ekspresowej S.. na odcinku … – … od km 00+000.00 do km 15+601.99 wraz z obwodnicą … w ciągu DK.. od km 00+000.00 do km 4+041.04</w:t>
            </w:r>
          </w:p>
          <w:p w14:paraId="5A1D3143" w14:textId="77777777" w:rsidR="007233A4" w:rsidRPr="00523E8E" w:rsidRDefault="007233A4" w:rsidP="00523E8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2CF7AEB5" w14:textId="4C8EB375" w:rsidR="007233A4" w:rsidRPr="00523E8E" w:rsidRDefault="007233A4" w:rsidP="00523E8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 w:rsidRPr="00523E8E">
              <w:rPr>
                <w:sz w:val="16"/>
                <w:szCs w:val="16"/>
              </w:rPr>
              <w:t xml:space="preserve">Strona </w:t>
            </w:r>
            <w:r w:rsidRPr="00523E8E">
              <w:rPr>
                <w:bCs/>
                <w:sz w:val="16"/>
                <w:szCs w:val="16"/>
              </w:rPr>
              <w:fldChar w:fldCharType="begin"/>
            </w:r>
            <w:r w:rsidRPr="00523E8E">
              <w:rPr>
                <w:bCs/>
                <w:sz w:val="16"/>
                <w:szCs w:val="16"/>
              </w:rPr>
              <w:instrText>PAGE</w:instrText>
            </w:r>
            <w:r w:rsidRPr="00523E8E">
              <w:rPr>
                <w:bCs/>
                <w:sz w:val="16"/>
                <w:szCs w:val="16"/>
              </w:rPr>
              <w:fldChar w:fldCharType="separate"/>
            </w:r>
            <w:r>
              <w:rPr>
                <w:bCs/>
                <w:noProof/>
                <w:sz w:val="16"/>
                <w:szCs w:val="16"/>
              </w:rPr>
              <w:t>62</w:t>
            </w:r>
            <w:r w:rsidRPr="00523E8E">
              <w:rPr>
                <w:bCs/>
                <w:sz w:val="16"/>
                <w:szCs w:val="16"/>
              </w:rPr>
              <w:fldChar w:fldCharType="end"/>
            </w:r>
            <w:r w:rsidRPr="00523E8E">
              <w:rPr>
                <w:sz w:val="16"/>
                <w:szCs w:val="16"/>
              </w:rPr>
              <w:t xml:space="preserve"> z </w:t>
            </w:r>
            <w:r w:rsidRPr="00523E8E">
              <w:rPr>
                <w:bCs/>
                <w:sz w:val="16"/>
                <w:szCs w:val="16"/>
              </w:rPr>
              <w:fldChar w:fldCharType="begin"/>
            </w:r>
            <w:r w:rsidRPr="00523E8E">
              <w:rPr>
                <w:bCs/>
                <w:sz w:val="16"/>
                <w:szCs w:val="16"/>
              </w:rPr>
              <w:instrText>NUMPAGES</w:instrText>
            </w:r>
            <w:r w:rsidRPr="00523E8E">
              <w:rPr>
                <w:bCs/>
                <w:sz w:val="16"/>
                <w:szCs w:val="16"/>
              </w:rPr>
              <w:fldChar w:fldCharType="separate"/>
            </w:r>
            <w:r>
              <w:rPr>
                <w:bCs/>
                <w:noProof/>
                <w:sz w:val="16"/>
                <w:szCs w:val="16"/>
              </w:rPr>
              <w:t>63</w:t>
            </w:r>
            <w:r w:rsidRPr="00523E8E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CAF9A" w14:textId="77777777" w:rsidR="00B24FFE" w:rsidRDefault="00B24FFE" w:rsidP="00485CBB">
      <w:pPr>
        <w:spacing w:after="0" w:line="240" w:lineRule="auto"/>
      </w:pPr>
      <w:r>
        <w:separator/>
      </w:r>
    </w:p>
  </w:footnote>
  <w:footnote w:type="continuationSeparator" w:id="0">
    <w:p w14:paraId="464AEF15" w14:textId="77777777" w:rsidR="00B24FFE" w:rsidRDefault="00B24FFE" w:rsidP="00485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EE579" w14:textId="19543CB8" w:rsidR="007233A4" w:rsidRPr="003800AF" w:rsidRDefault="007233A4" w:rsidP="003800AF">
    <w:pPr>
      <w:pBdr>
        <w:bottom w:val="single" w:sz="12" w:space="1" w:color="auto"/>
      </w:pBdr>
      <w:tabs>
        <w:tab w:val="left" w:pos="-720"/>
        <w:tab w:val="left" w:pos="397"/>
        <w:tab w:val="left" w:pos="567"/>
        <w:tab w:val="left" w:pos="737"/>
      </w:tabs>
      <w:suppressAutoHyphens/>
      <w:spacing w:after="60" w:line="240" w:lineRule="auto"/>
      <w:ind w:right="-6"/>
      <w:rPr>
        <w:rFonts w:eastAsia="Times New Roman" w:cs="Calibri"/>
        <w:bCs/>
        <w:sz w:val="16"/>
        <w:szCs w:val="24"/>
        <w:lang w:eastAsia="pl-PL"/>
      </w:rPr>
    </w:pPr>
    <w:proofErr w:type="spellStart"/>
    <w:r w:rsidRPr="007C71E2">
      <w:rPr>
        <w:rFonts w:eastAsia="Times New Roman" w:cs="Calibri"/>
        <w:bCs/>
        <w:sz w:val="16"/>
        <w:szCs w:val="24"/>
        <w:lang w:eastAsia="pl-PL"/>
      </w:rPr>
      <w:t>WWiORB</w:t>
    </w:r>
    <w:proofErr w:type="spellEnd"/>
    <w:r w:rsidRPr="007C71E2">
      <w:rPr>
        <w:rFonts w:eastAsia="Times New Roman" w:cs="Calibri"/>
        <w:bCs/>
        <w:sz w:val="16"/>
        <w:szCs w:val="24"/>
        <w:lang w:eastAsia="pl-PL"/>
      </w:rPr>
      <w:t xml:space="preserve">  M-13</w:t>
    </w:r>
    <w:r>
      <w:rPr>
        <w:rFonts w:eastAsia="Times New Roman" w:cs="Calibri"/>
        <w:bCs/>
        <w:sz w:val="16"/>
        <w:szCs w:val="24"/>
        <w:lang w:eastAsia="pl-PL"/>
      </w:rPr>
      <w:t>.01.00 v05</w:t>
    </w:r>
    <w:r w:rsidRPr="007C71E2">
      <w:rPr>
        <w:rFonts w:eastAsia="Times New Roman" w:cs="Calibri"/>
        <w:bCs/>
        <w:sz w:val="16"/>
        <w:szCs w:val="24"/>
        <w:lang w:eastAsia="pl-PL"/>
      </w:rPr>
      <w:tab/>
    </w:r>
    <w:r w:rsidR="003800AF">
      <w:rPr>
        <w:rFonts w:eastAsia="Times New Roman" w:cs="Calibri"/>
        <w:bCs/>
        <w:sz w:val="16"/>
        <w:szCs w:val="24"/>
        <w:lang w:eastAsia="pl-PL"/>
      </w:rPr>
      <w:t xml:space="preserve">                   </w:t>
    </w:r>
    <w:r w:rsidRPr="007C71E2">
      <w:rPr>
        <w:rFonts w:eastAsia="Times New Roman" w:cs="Calibri"/>
        <w:bCs/>
        <w:sz w:val="16"/>
        <w:szCs w:val="24"/>
        <w:lang w:eastAsia="pl-PL"/>
      </w:rPr>
      <w:t>BETON KONSTRUKCYJNY</w:t>
    </w:r>
    <w:r w:rsidR="003800AF">
      <w:rPr>
        <w:rFonts w:eastAsia="Times New Roman" w:cs="Calibri"/>
        <w:bCs/>
        <w:sz w:val="16"/>
        <w:szCs w:val="24"/>
        <w:lang w:eastAsia="pl-PL"/>
      </w:rPr>
      <w:t xml:space="preserve"> </w:t>
    </w:r>
    <w:r w:rsidRPr="007C71E2">
      <w:rPr>
        <w:rFonts w:eastAsia="Times New Roman" w:cs="Calibri"/>
        <w:bCs/>
        <w:sz w:val="16"/>
        <w:szCs w:val="24"/>
        <w:lang w:eastAsia="pl-PL"/>
      </w:rPr>
      <w:t>W DROGOWYCH OBIEKTACH INŻYNIERSKICH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E431B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F67585"/>
    <w:multiLevelType w:val="hybridMultilevel"/>
    <w:tmpl w:val="8370F70E"/>
    <w:lvl w:ilvl="0" w:tplc="7E46DC5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B2C8D"/>
    <w:multiLevelType w:val="hybridMultilevel"/>
    <w:tmpl w:val="9CE0C06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81A04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255331"/>
    <w:multiLevelType w:val="hybridMultilevel"/>
    <w:tmpl w:val="6D9C5886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F1903"/>
    <w:multiLevelType w:val="hybridMultilevel"/>
    <w:tmpl w:val="65BAEA1A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C5C1B"/>
    <w:multiLevelType w:val="hybridMultilevel"/>
    <w:tmpl w:val="69CC403C"/>
    <w:lvl w:ilvl="0" w:tplc="7E46DC52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62E3170"/>
    <w:multiLevelType w:val="hybridMultilevel"/>
    <w:tmpl w:val="BB10F910"/>
    <w:lvl w:ilvl="0" w:tplc="D4881810">
      <w:start w:val="1"/>
      <w:numFmt w:val="bullet"/>
      <w:lvlText w:val="-"/>
      <w:lvlJc w:val="left"/>
      <w:pPr>
        <w:ind w:left="1286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" w15:restartNumberingAfterBreak="0">
    <w:nsid w:val="06AB75B1"/>
    <w:multiLevelType w:val="hybridMultilevel"/>
    <w:tmpl w:val="9B64D5A4"/>
    <w:lvl w:ilvl="0" w:tplc="D4881810">
      <w:start w:val="1"/>
      <w:numFmt w:val="bullet"/>
      <w:lvlText w:val="-"/>
      <w:lvlJc w:val="left"/>
      <w:pPr>
        <w:ind w:left="1429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84B52A0"/>
    <w:multiLevelType w:val="hybridMultilevel"/>
    <w:tmpl w:val="3266ECD6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6A76DF"/>
    <w:multiLevelType w:val="hybridMultilevel"/>
    <w:tmpl w:val="19983274"/>
    <w:lvl w:ilvl="0" w:tplc="7E46DC5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A43B7A"/>
    <w:multiLevelType w:val="hybridMultilevel"/>
    <w:tmpl w:val="0F5A6AE6"/>
    <w:lvl w:ilvl="0" w:tplc="E8B02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A5412"/>
    <w:multiLevelType w:val="hybridMultilevel"/>
    <w:tmpl w:val="06762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0C27F6"/>
    <w:multiLevelType w:val="hybridMultilevel"/>
    <w:tmpl w:val="758CF91E"/>
    <w:lvl w:ilvl="0" w:tplc="E8B02F66">
      <w:start w:val="1"/>
      <w:numFmt w:val="bullet"/>
      <w:lvlText w:val=""/>
      <w:lvlJc w:val="left"/>
      <w:pPr>
        <w:ind w:left="37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3" w15:restartNumberingAfterBreak="0">
    <w:nsid w:val="0FC81891"/>
    <w:multiLevelType w:val="hybridMultilevel"/>
    <w:tmpl w:val="2AFC7D10"/>
    <w:lvl w:ilvl="0" w:tplc="D4881810">
      <w:start w:val="1"/>
      <w:numFmt w:val="bullet"/>
      <w:lvlText w:val="-"/>
      <w:lvlJc w:val="left"/>
      <w:pPr>
        <w:ind w:left="1004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0EE33AE"/>
    <w:multiLevelType w:val="hybridMultilevel"/>
    <w:tmpl w:val="8B7CAAC4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AA7A2C"/>
    <w:multiLevelType w:val="hybridMultilevel"/>
    <w:tmpl w:val="8D20800A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680C52"/>
    <w:multiLevelType w:val="hybridMultilevel"/>
    <w:tmpl w:val="99A0F79A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907108"/>
    <w:multiLevelType w:val="hybridMultilevel"/>
    <w:tmpl w:val="1714AA58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A16A74"/>
    <w:multiLevelType w:val="hybridMultilevel"/>
    <w:tmpl w:val="82F690C8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8336E6"/>
    <w:multiLevelType w:val="hybridMultilevel"/>
    <w:tmpl w:val="A0CE7546"/>
    <w:lvl w:ilvl="0" w:tplc="95881732">
      <w:start w:val="1"/>
      <w:numFmt w:val="lowerLetter"/>
      <w:lvlText w:val="%1)"/>
      <w:lvlJc w:val="left"/>
      <w:pPr>
        <w:ind w:left="360" w:hanging="360"/>
      </w:pPr>
      <w:rPr>
        <w:i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87661E"/>
    <w:multiLevelType w:val="hybridMultilevel"/>
    <w:tmpl w:val="584A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00991"/>
    <w:multiLevelType w:val="hybridMultilevel"/>
    <w:tmpl w:val="5B5682D4"/>
    <w:lvl w:ilvl="0" w:tplc="E8B02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2F7C38"/>
    <w:multiLevelType w:val="hybridMultilevel"/>
    <w:tmpl w:val="64104062"/>
    <w:lvl w:ilvl="0" w:tplc="04150013">
      <w:start w:val="1"/>
      <w:numFmt w:val="upperRoman"/>
      <w:lvlText w:val="%1."/>
      <w:lvlJc w:val="right"/>
      <w:pPr>
        <w:ind w:left="22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9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</w:abstractNum>
  <w:abstractNum w:abstractNumId="23" w15:restartNumberingAfterBreak="0">
    <w:nsid w:val="1EC4735C"/>
    <w:multiLevelType w:val="hybridMultilevel"/>
    <w:tmpl w:val="3DF67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B21645"/>
    <w:multiLevelType w:val="hybridMultilevel"/>
    <w:tmpl w:val="FFBA24DC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166EAA"/>
    <w:multiLevelType w:val="hybridMultilevel"/>
    <w:tmpl w:val="8E0C0BDE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1C24F8"/>
    <w:multiLevelType w:val="hybridMultilevel"/>
    <w:tmpl w:val="F83A5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FC3A5D"/>
    <w:multiLevelType w:val="hybridMultilevel"/>
    <w:tmpl w:val="7B5AD072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DA47FA"/>
    <w:multiLevelType w:val="hybridMultilevel"/>
    <w:tmpl w:val="067C0862"/>
    <w:lvl w:ilvl="0" w:tplc="E8B02F6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25DD3F08"/>
    <w:multiLevelType w:val="hybridMultilevel"/>
    <w:tmpl w:val="C26C5B82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22559E"/>
    <w:multiLevelType w:val="hybridMultilevel"/>
    <w:tmpl w:val="91B2E99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CD59B6"/>
    <w:multiLevelType w:val="hybridMultilevel"/>
    <w:tmpl w:val="E110A050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297A2F"/>
    <w:multiLevelType w:val="hybridMultilevel"/>
    <w:tmpl w:val="5A96ADCC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E68148B"/>
    <w:multiLevelType w:val="hybridMultilevel"/>
    <w:tmpl w:val="9DD8F67A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692A73"/>
    <w:multiLevelType w:val="hybridMultilevel"/>
    <w:tmpl w:val="56D6D850"/>
    <w:lvl w:ilvl="0" w:tplc="D86C225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9E1B55"/>
    <w:multiLevelType w:val="hybridMultilevel"/>
    <w:tmpl w:val="D6421AC4"/>
    <w:lvl w:ilvl="0" w:tplc="32648092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C73D2C"/>
    <w:multiLevelType w:val="hybridMultilevel"/>
    <w:tmpl w:val="269472C2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5E3715"/>
    <w:multiLevelType w:val="hybridMultilevel"/>
    <w:tmpl w:val="C72C85C2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44276A6"/>
    <w:multiLevelType w:val="hybridMultilevel"/>
    <w:tmpl w:val="0F021EA4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831653"/>
    <w:multiLevelType w:val="hybridMultilevel"/>
    <w:tmpl w:val="46EC43C4"/>
    <w:styleLink w:val="Punktowane21"/>
    <w:lvl w:ilvl="0" w:tplc="D4881810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A1B64EB"/>
    <w:multiLevelType w:val="hybridMultilevel"/>
    <w:tmpl w:val="B35C577E"/>
    <w:lvl w:ilvl="0" w:tplc="D4881810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0970FDC"/>
    <w:multiLevelType w:val="multilevel"/>
    <w:tmpl w:val="4A702982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2" w15:restartNumberingAfterBreak="0">
    <w:nsid w:val="42417A49"/>
    <w:multiLevelType w:val="hybridMultilevel"/>
    <w:tmpl w:val="047C819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42D932EA"/>
    <w:multiLevelType w:val="hybridMultilevel"/>
    <w:tmpl w:val="EE0271DA"/>
    <w:lvl w:ilvl="0" w:tplc="7E46DC5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35C6709"/>
    <w:multiLevelType w:val="hybridMultilevel"/>
    <w:tmpl w:val="41A49B10"/>
    <w:lvl w:ilvl="0" w:tplc="23829B6C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A71D21"/>
    <w:multiLevelType w:val="hybridMultilevel"/>
    <w:tmpl w:val="4830A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F41AAD"/>
    <w:multiLevelType w:val="hybridMultilevel"/>
    <w:tmpl w:val="36E8BE1E"/>
    <w:lvl w:ilvl="0" w:tplc="E8B02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D02DEA"/>
    <w:multiLevelType w:val="hybridMultilevel"/>
    <w:tmpl w:val="5D24A734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56A4754"/>
    <w:multiLevelType w:val="hybridMultilevel"/>
    <w:tmpl w:val="2E9EC15E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7C254B"/>
    <w:multiLevelType w:val="hybridMultilevel"/>
    <w:tmpl w:val="D27A4ED6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F397E18"/>
    <w:multiLevelType w:val="hybridMultilevel"/>
    <w:tmpl w:val="6100B352"/>
    <w:lvl w:ilvl="0" w:tplc="E8B02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F7A53BB"/>
    <w:multiLevelType w:val="hybridMultilevel"/>
    <w:tmpl w:val="41A49B10"/>
    <w:lvl w:ilvl="0" w:tplc="23829B6C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2F66CB5"/>
    <w:multiLevelType w:val="hybridMultilevel"/>
    <w:tmpl w:val="4F584C00"/>
    <w:lvl w:ilvl="0" w:tplc="E8B02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AA72F5"/>
    <w:multiLevelType w:val="hybridMultilevel"/>
    <w:tmpl w:val="C4E28456"/>
    <w:lvl w:ilvl="0" w:tplc="E8B02F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53DF6B85"/>
    <w:multiLevelType w:val="hybridMultilevel"/>
    <w:tmpl w:val="3D86C846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6166362"/>
    <w:multiLevelType w:val="hybridMultilevel"/>
    <w:tmpl w:val="C9322CD2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68D3A3D"/>
    <w:multiLevelType w:val="hybridMultilevel"/>
    <w:tmpl w:val="A96E5FDA"/>
    <w:lvl w:ilvl="0" w:tplc="5370777C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D330F8"/>
    <w:multiLevelType w:val="hybridMultilevel"/>
    <w:tmpl w:val="87F0836E"/>
    <w:lvl w:ilvl="0" w:tplc="D4881810">
      <w:start w:val="1"/>
      <w:numFmt w:val="bullet"/>
      <w:lvlText w:val="-"/>
      <w:lvlJc w:val="left"/>
      <w:pPr>
        <w:ind w:left="108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75634B7"/>
    <w:multiLevelType w:val="hybridMultilevel"/>
    <w:tmpl w:val="57D02CD0"/>
    <w:lvl w:ilvl="0" w:tplc="09068A90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57B80522"/>
    <w:multiLevelType w:val="hybridMultilevel"/>
    <w:tmpl w:val="4D9495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F85225"/>
    <w:multiLevelType w:val="hybridMultilevel"/>
    <w:tmpl w:val="201A0714"/>
    <w:lvl w:ilvl="0" w:tplc="7E46DC5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D0A1BB3"/>
    <w:multiLevelType w:val="hybridMultilevel"/>
    <w:tmpl w:val="B100F4BA"/>
    <w:styleLink w:val="StylPunktowane1"/>
    <w:lvl w:ilvl="0" w:tplc="D4881810">
      <w:start w:val="1"/>
      <w:numFmt w:val="bullet"/>
      <w:lvlText w:val="-"/>
      <w:lvlJc w:val="left"/>
      <w:pPr>
        <w:ind w:left="10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2" w15:restartNumberingAfterBreak="0">
    <w:nsid w:val="5D8F6F42"/>
    <w:multiLevelType w:val="hybridMultilevel"/>
    <w:tmpl w:val="3126E39E"/>
    <w:lvl w:ilvl="0" w:tplc="4DDC7B52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3" w15:restartNumberingAfterBreak="0">
    <w:nsid w:val="5DC50D36"/>
    <w:multiLevelType w:val="hybridMultilevel"/>
    <w:tmpl w:val="EF96E72A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FC55100"/>
    <w:multiLevelType w:val="hybridMultilevel"/>
    <w:tmpl w:val="80CEC21C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13B5D54"/>
    <w:multiLevelType w:val="hybridMultilevel"/>
    <w:tmpl w:val="5F5E2AB2"/>
    <w:lvl w:ilvl="0" w:tplc="D4881810">
      <w:start w:val="1"/>
      <w:numFmt w:val="bullet"/>
      <w:lvlText w:val="-"/>
      <w:lvlJc w:val="left"/>
      <w:pPr>
        <w:ind w:left="1287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61524533"/>
    <w:multiLevelType w:val="hybridMultilevel"/>
    <w:tmpl w:val="F6829DE0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2FA4F3B"/>
    <w:multiLevelType w:val="hybridMultilevel"/>
    <w:tmpl w:val="966086BE"/>
    <w:lvl w:ilvl="0" w:tplc="D4881810">
      <w:start w:val="1"/>
      <w:numFmt w:val="bullet"/>
      <w:lvlText w:val="-"/>
      <w:lvlJc w:val="left"/>
      <w:pPr>
        <w:ind w:left="108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63450998"/>
    <w:multiLevelType w:val="hybridMultilevel"/>
    <w:tmpl w:val="767855DA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3D47B93"/>
    <w:multiLevelType w:val="hybridMultilevel"/>
    <w:tmpl w:val="142C31BE"/>
    <w:lvl w:ilvl="0" w:tplc="E8B02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003C55"/>
    <w:multiLevelType w:val="hybridMultilevel"/>
    <w:tmpl w:val="75164940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7311907"/>
    <w:multiLevelType w:val="hybridMultilevel"/>
    <w:tmpl w:val="B48282AC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7AB691B"/>
    <w:multiLevelType w:val="hybridMultilevel"/>
    <w:tmpl w:val="DA6CFBA4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D03B0F"/>
    <w:multiLevelType w:val="multilevel"/>
    <w:tmpl w:val="E9F0523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108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4" w15:restartNumberingAfterBreak="0">
    <w:nsid w:val="69680AED"/>
    <w:multiLevelType w:val="hybridMultilevel"/>
    <w:tmpl w:val="AC7A688E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D913273"/>
    <w:multiLevelType w:val="hybridMultilevel"/>
    <w:tmpl w:val="5904766A"/>
    <w:lvl w:ilvl="0" w:tplc="E8B02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E8B0D0D"/>
    <w:multiLevelType w:val="hybridMultilevel"/>
    <w:tmpl w:val="A9D25F10"/>
    <w:lvl w:ilvl="0" w:tplc="D4881810">
      <w:start w:val="1"/>
      <w:numFmt w:val="bullet"/>
      <w:lvlText w:val="-"/>
      <w:lvlJc w:val="left"/>
      <w:pPr>
        <w:ind w:left="108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FC52465"/>
    <w:multiLevelType w:val="hybridMultilevel"/>
    <w:tmpl w:val="CD06E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FD3312E"/>
    <w:multiLevelType w:val="hybridMultilevel"/>
    <w:tmpl w:val="572461A6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0400573"/>
    <w:multiLevelType w:val="hybridMultilevel"/>
    <w:tmpl w:val="9CC830DA"/>
    <w:lvl w:ilvl="0" w:tplc="D4881810">
      <w:start w:val="1"/>
      <w:numFmt w:val="bullet"/>
      <w:lvlText w:val="-"/>
      <w:lvlJc w:val="left"/>
      <w:pPr>
        <w:ind w:left="1003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0" w15:restartNumberingAfterBreak="0">
    <w:nsid w:val="70BA54B3"/>
    <w:multiLevelType w:val="hybridMultilevel"/>
    <w:tmpl w:val="44D88360"/>
    <w:lvl w:ilvl="0" w:tplc="7E46DC5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D22220"/>
    <w:multiLevelType w:val="hybridMultilevel"/>
    <w:tmpl w:val="373AF44A"/>
    <w:lvl w:ilvl="0" w:tplc="5370777C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940771"/>
    <w:multiLevelType w:val="hybridMultilevel"/>
    <w:tmpl w:val="6D2C9AA6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ACD5442"/>
    <w:multiLevelType w:val="hybridMultilevel"/>
    <w:tmpl w:val="161ED2E2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E6B2DEF"/>
    <w:multiLevelType w:val="hybridMultilevel"/>
    <w:tmpl w:val="CF56A21C"/>
    <w:lvl w:ilvl="0" w:tplc="D4881810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46727E"/>
    <w:multiLevelType w:val="hybridMultilevel"/>
    <w:tmpl w:val="542EED0E"/>
    <w:lvl w:ilvl="0" w:tplc="E8B02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749471">
    <w:abstractNumId w:val="61"/>
  </w:num>
  <w:num w:numId="2" w16cid:durableId="2037580001">
    <w:abstractNumId w:val="39"/>
  </w:num>
  <w:num w:numId="3" w16cid:durableId="1120342069">
    <w:abstractNumId w:val="41"/>
  </w:num>
  <w:num w:numId="4" w16cid:durableId="691145947">
    <w:abstractNumId w:val="0"/>
  </w:num>
  <w:num w:numId="5" w16cid:durableId="1021249564">
    <w:abstractNumId w:val="83"/>
  </w:num>
  <w:num w:numId="6" w16cid:durableId="1387027495">
    <w:abstractNumId w:val="78"/>
  </w:num>
  <w:num w:numId="7" w16cid:durableId="639459878">
    <w:abstractNumId w:val="44"/>
  </w:num>
  <w:num w:numId="8" w16cid:durableId="1330598694">
    <w:abstractNumId w:val="81"/>
  </w:num>
  <w:num w:numId="9" w16cid:durableId="711808329">
    <w:abstractNumId w:val="42"/>
  </w:num>
  <w:num w:numId="10" w16cid:durableId="117841840">
    <w:abstractNumId w:val="23"/>
  </w:num>
  <w:num w:numId="11" w16cid:durableId="169564380">
    <w:abstractNumId w:val="19"/>
  </w:num>
  <w:num w:numId="12" w16cid:durableId="431823622">
    <w:abstractNumId w:val="34"/>
  </w:num>
  <w:num w:numId="13" w16cid:durableId="1965310334">
    <w:abstractNumId w:val="45"/>
  </w:num>
  <w:num w:numId="14" w16cid:durableId="821124258">
    <w:abstractNumId w:val="2"/>
  </w:num>
  <w:num w:numId="15" w16cid:durableId="1944610874">
    <w:abstractNumId w:val="53"/>
  </w:num>
  <w:num w:numId="16" w16cid:durableId="1094519579">
    <w:abstractNumId w:val="73"/>
  </w:num>
  <w:num w:numId="17" w16cid:durableId="1073048515">
    <w:abstractNumId w:val="10"/>
  </w:num>
  <w:num w:numId="18" w16cid:durableId="763723401">
    <w:abstractNumId w:val="52"/>
  </w:num>
  <w:num w:numId="19" w16cid:durableId="147212771">
    <w:abstractNumId w:val="69"/>
  </w:num>
  <w:num w:numId="20" w16cid:durableId="242102869">
    <w:abstractNumId w:val="75"/>
  </w:num>
  <w:num w:numId="21" w16cid:durableId="1695030778">
    <w:abstractNumId w:val="21"/>
  </w:num>
  <w:num w:numId="22" w16cid:durableId="1464888346">
    <w:abstractNumId w:val="85"/>
  </w:num>
  <w:num w:numId="23" w16cid:durableId="650672148">
    <w:abstractNumId w:val="46"/>
  </w:num>
  <w:num w:numId="24" w16cid:durableId="1427967272">
    <w:abstractNumId w:val="58"/>
  </w:num>
  <w:num w:numId="25" w16cid:durableId="452865568">
    <w:abstractNumId w:val="28"/>
  </w:num>
  <w:num w:numId="26" w16cid:durableId="1371299140">
    <w:abstractNumId w:val="50"/>
  </w:num>
  <w:num w:numId="27" w16cid:durableId="2120367386">
    <w:abstractNumId w:val="12"/>
  </w:num>
  <w:num w:numId="28" w16cid:durableId="393898455">
    <w:abstractNumId w:val="49"/>
  </w:num>
  <w:num w:numId="29" w16cid:durableId="1674066607">
    <w:abstractNumId w:val="36"/>
  </w:num>
  <w:num w:numId="30" w16cid:durableId="439378437">
    <w:abstractNumId w:val="56"/>
  </w:num>
  <w:num w:numId="31" w16cid:durableId="356390088">
    <w:abstractNumId w:val="7"/>
  </w:num>
  <w:num w:numId="32" w16cid:durableId="276840641">
    <w:abstractNumId w:val="17"/>
  </w:num>
  <w:num w:numId="33" w16cid:durableId="1061639844">
    <w:abstractNumId w:val="63"/>
  </w:num>
  <w:num w:numId="34" w16cid:durableId="800927603">
    <w:abstractNumId w:val="84"/>
  </w:num>
  <w:num w:numId="35" w16cid:durableId="1197545236">
    <w:abstractNumId w:val="18"/>
  </w:num>
  <w:num w:numId="36" w16cid:durableId="408236229">
    <w:abstractNumId w:val="25"/>
  </w:num>
  <w:num w:numId="37" w16cid:durableId="1581257031">
    <w:abstractNumId w:val="71"/>
  </w:num>
  <w:num w:numId="38" w16cid:durableId="1878270706">
    <w:abstractNumId w:val="59"/>
  </w:num>
  <w:num w:numId="39" w16cid:durableId="1187910772">
    <w:abstractNumId w:val="65"/>
  </w:num>
  <w:num w:numId="40" w16cid:durableId="1380785522">
    <w:abstractNumId w:val="22"/>
  </w:num>
  <w:num w:numId="41" w16cid:durableId="795442720">
    <w:abstractNumId w:val="77"/>
  </w:num>
  <w:num w:numId="42" w16cid:durableId="1357077729">
    <w:abstractNumId w:val="6"/>
  </w:num>
  <w:num w:numId="43" w16cid:durableId="1176193463">
    <w:abstractNumId w:val="76"/>
  </w:num>
  <w:num w:numId="44" w16cid:durableId="936324601">
    <w:abstractNumId w:val="24"/>
  </w:num>
  <w:num w:numId="45" w16cid:durableId="1579095629">
    <w:abstractNumId w:val="4"/>
  </w:num>
  <w:num w:numId="46" w16cid:durableId="813907815">
    <w:abstractNumId w:val="66"/>
  </w:num>
  <w:num w:numId="47" w16cid:durableId="965624985">
    <w:abstractNumId w:val="16"/>
  </w:num>
  <w:num w:numId="48" w16cid:durableId="1039933455">
    <w:abstractNumId w:val="3"/>
  </w:num>
  <w:num w:numId="49" w16cid:durableId="1037044456">
    <w:abstractNumId w:val="37"/>
  </w:num>
  <w:num w:numId="50" w16cid:durableId="1189682469">
    <w:abstractNumId w:val="74"/>
  </w:num>
  <w:num w:numId="51" w16cid:durableId="1621916660">
    <w:abstractNumId w:val="31"/>
  </w:num>
  <w:num w:numId="52" w16cid:durableId="1291280632">
    <w:abstractNumId w:val="29"/>
  </w:num>
  <w:num w:numId="53" w16cid:durableId="954754575">
    <w:abstractNumId w:val="67"/>
  </w:num>
  <w:num w:numId="54" w16cid:durableId="1505046346">
    <w:abstractNumId w:val="8"/>
  </w:num>
  <w:num w:numId="55" w16cid:durableId="529877660">
    <w:abstractNumId w:val="68"/>
  </w:num>
  <w:num w:numId="56" w16cid:durableId="215050562">
    <w:abstractNumId w:val="72"/>
  </w:num>
  <w:num w:numId="57" w16cid:durableId="1967152884">
    <w:abstractNumId w:val="70"/>
  </w:num>
  <w:num w:numId="58" w16cid:durableId="1462071101">
    <w:abstractNumId w:val="79"/>
  </w:num>
  <w:num w:numId="59" w16cid:durableId="204829246">
    <w:abstractNumId w:val="82"/>
  </w:num>
  <w:num w:numId="60" w16cid:durableId="183371745">
    <w:abstractNumId w:val="55"/>
  </w:num>
  <w:num w:numId="61" w16cid:durableId="1275013468">
    <w:abstractNumId w:val="33"/>
  </w:num>
  <w:num w:numId="62" w16cid:durableId="899747938">
    <w:abstractNumId w:val="40"/>
  </w:num>
  <w:num w:numId="63" w16cid:durableId="981422424">
    <w:abstractNumId w:val="32"/>
  </w:num>
  <w:num w:numId="64" w16cid:durableId="2090618134">
    <w:abstractNumId w:val="14"/>
  </w:num>
  <w:num w:numId="65" w16cid:durableId="1437366669">
    <w:abstractNumId w:val="73"/>
  </w:num>
  <w:num w:numId="66" w16cid:durableId="1444349249">
    <w:abstractNumId w:val="13"/>
  </w:num>
  <w:num w:numId="67" w16cid:durableId="589896359">
    <w:abstractNumId w:val="27"/>
  </w:num>
  <w:num w:numId="68" w16cid:durableId="1185754157">
    <w:abstractNumId w:val="38"/>
  </w:num>
  <w:num w:numId="69" w16cid:durableId="1674261320">
    <w:abstractNumId w:val="64"/>
  </w:num>
  <w:num w:numId="70" w16cid:durableId="1266116621">
    <w:abstractNumId w:val="57"/>
  </w:num>
  <w:num w:numId="71" w16cid:durableId="352612963">
    <w:abstractNumId w:val="47"/>
  </w:num>
  <w:num w:numId="72" w16cid:durableId="1660884601">
    <w:abstractNumId w:val="30"/>
  </w:num>
  <w:num w:numId="73" w16cid:durableId="1250623597">
    <w:abstractNumId w:val="15"/>
  </w:num>
  <w:num w:numId="74" w16cid:durableId="2099398099">
    <w:abstractNumId w:val="54"/>
  </w:num>
  <w:num w:numId="75" w16cid:durableId="2036156316">
    <w:abstractNumId w:val="48"/>
  </w:num>
  <w:num w:numId="76" w16cid:durableId="1660423743">
    <w:abstractNumId w:val="20"/>
  </w:num>
  <w:num w:numId="77" w16cid:durableId="113599063">
    <w:abstractNumId w:val="35"/>
  </w:num>
  <w:num w:numId="78" w16cid:durableId="100807998">
    <w:abstractNumId w:val="43"/>
  </w:num>
  <w:num w:numId="79" w16cid:durableId="1902204215">
    <w:abstractNumId w:val="5"/>
  </w:num>
  <w:num w:numId="80" w16cid:durableId="1927376313">
    <w:abstractNumId w:val="1"/>
  </w:num>
  <w:num w:numId="81" w16cid:durableId="1569268278">
    <w:abstractNumId w:val="62"/>
  </w:num>
  <w:num w:numId="82" w16cid:durableId="1060712634">
    <w:abstractNumId w:val="11"/>
  </w:num>
  <w:num w:numId="83" w16cid:durableId="77291386">
    <w:abstractNumId w:val="80"/>
  </w:num>
  <w:num w:numId="84" w16cid:durableId="155345177">
    <w:abstractNumId w:val="9"/>
  </w:num>
  <w:num w:numId="85" w16cid:durableId="1779064562">
    <w:abstractNumId w:val="60"/>
  </w:num>
  <w:num w:numId="86" w16cid:durableId="2119986576">
    <w:abstractNumId w:val="26"/>
  </w:num>
  <w:num w:numId="87" w16cid:durableId="121585147">
    <w:abstractNumId w:val="5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CBB"/>
    <w:rsid w:val="00002F91"/>
    <w:rsid w:val="0000352A"/>
    <w:rsid w:val="00004379"/>
    <w:rsid w:val="000046FC"/>
    <w:rsid w:val="0000738A"/>
    <w:rsid w:val="00013880"/>
    <w:rsid w:val="00013A4E"/>
    <w:rsid w:val="000142D5"/>
    <w:rsid w:val="000148F0"/>
    <w:rsid w:val="000162A6"/>
    <w:rsid w:val="000167DA"/>
    <w:rsid w:val="00017B13"/>
    <w:rsid w:val="00017E0A"/>
    <w:rsid w:val="0002034C"/>
    <w:rsid w:val="000214A4"/>
    <w:rsid w:val="000221D9"/>
    <w:rsid w:val="0002397A"/>
    <w:rsid w:val="00023C56"/>
    <w:rsid w:val="000267A3"/>
    <w:rsid w:val="0003169F"/>
    <w:rsid w:val="000340D0"/>
    <w:rsid w:val="00035052"/>
    <w:rsid w:val="00036780"/>
    <w:rsid w:val="00041537"/>
    <w:rsid w:val="00041F99"/>
    <w:rsid w:val="00042311"/>
    <w:rsid w:val="00042E6D"/>
    <w:rsid w:val="00044DF6"/>
    <w:rsid w:val="00045653"/>
    <w:rsid w:val="00050B07"/>
    <w:rsid w:val="00050E96"/>
    <w:rsid w:val="00052CD6"/>
    <w:rsid w:val="000561A3"/>
    <w:rsid w:val="0005779B"/>
    <w:rsid w:val="00060A2C"/>
    <w:rsid w:val="00064E76"/>
    <w:rsid w:val="000654C7"/>
    <w:rsid w:val="00070AC9"/>
    <w:rsid w:val="00071D63"/>
    <w:rsid w:val="00071EF8"/>
    <w:rsid w:val="00072326"/>
    <w:rsid w:val="00072C89"/>
    <w:rsid w:val="00073593"/>
    <w:rsid w:val="00076B41"/>
    <w:rsid w:val="000774B9"/>
    <w:rsid w:val="000808B5"/>
    <w:rsid w:val="00082FD0"/>
    <w:rsid w:val="00084B99"/>
    <w:rsid w:val="00085C2F"/>
    <w:rsid w:val="000954C7"/>
    <w:rsid w:val="00095D1D"/>
    <w:rsid w:val="00096910"/>
    <w:rsid w:val="000A1E91"/>
    <w:rsid w:val="000A29B1"/>
    <w:rsid w:val="000A2BC2"/>
    <w:rsid w:val="000A5A67"/>
    <w:rsid w:val="000A78D9"/>
    <w:rsid w:val="000A7AF5"/>
    <w:rsid w:val="000B32FC"/>
    <w:rsid w:val="000B37C2"/>
    <w:rsid w:val="000B4270"/>
    <w:rsid w:val="000B6368"/>
    <w:rsid w:val="000B696A"/>
    <w:rsid w:val="000B79E8"/>
    <w:rsid w:val="000C05A6"/>
    <w:rsid w:val="000C0DD9"/>
    <w:rsid w:val="000C13E8"/>
    <w:rsid w:val="000C2640"/>
    <w:rsid w:val="000C32EE"/>
    <w:rsid w:val="000C41F3"/>
    <w:rsid w:val="000C5A1D"/>
    <w:rsid w:val="000C633C"/>
    <w:rsid w:val="000D145F"/>
    <w:rsid w:val="000D43D8"/>
    <w:rsid w:val="000D4993"/>
    <w:rsid w:val="000D52A1"/>
    <w:rsid w:val="000D7A57"/>
    <w:rsid w:val="000D7F35"/>
    <w:rsid w:val="000E0FA1"/>
    <w:rsid w:val="000E1B41"/>
    <w:rsid w:val="000E44C9"/>
    <w:rsid w:val="000E6358"/>
    <w:rsid w:val="000E7913"/>
    <w:rsid w:val="000E79B1"/>
    <w:rsid w:val="000F0708"/>
    <w:rsid w:val="000F278D"/>
    <w:rsid w:val="000F35CC"/>
    <w:rsid w:val="0010103D"/>
    <w:rsid w:val="0010136A"/>
    <w:rsid w:val="00101B8A"/>
    <w:rsid w:val="00102217"/>
    <w:rsid w:val="0010278E"/>
    <w:rsid w:val="001059D9"/>
    <w:rsid w:val="00110A40"/>
    <w:rsid w:val="00112048"/>
    <w:rsid w:val="001124BF"/>
    <w:rsid w:val="0011440D"/>
    <w:rsid w:val="00114E0B"/>
    <w:rsid w:val="00115B5B"/>
    <w:rsid w:val="00117AA2"/>
    <w:rsid w:val="001202AE"/>
    <w:rsid w:val="00121DF1"/>
    <w:rsid w:val="001229B2"/>
    <w:rsid w:val="00123796"/>
    <w:rsid w:val="00123DE2"/>
    <w:rsid w:val="00124488"/>
    <w:rsid w:val="00125F65"/>
    <w:rsid w:val="0012656D"/>
    <w:rsid w:val="001268D7"/>
    <w:rsid w:val="00127717"/>
    <w:rsid w:val="00127F4A"/>
    <w:rsid w:val="0013069F"/>
    <w:rsid w:val="00131978"/>
    <w:rsid w:val="00131C03"/>
    <w:rsid w:val="00132143"/>
    <w:rsid w:val="00133D53"/>
    <w:rsid w:val="00134831"/>
    <w:rsid w:val="0013485F"/>
    <w:rsid w:val="0013509C"/>
    <w:rsid w:val="00135128"/>
    <w:rsid w:val="001352E9"/>
    <w:rsid w:val="00136148"/>
    <w:rsid w:val="001376E7"/>
    <w:rsid w:val="00140A8E"/>
    <w:rsid w:val="00141ACB"/>
    <w:rsid w:val="00141F2D"/>
    <w:rsid w:val="00142FBA"/>
    <w:rsid w:val="001456B7"/>
    <w:rsid w:val="001502AA"/>
    <w:rsid w:val="00151EE1"/>
    <w:rsid w:val="00152FC6"/>
    <w:rsid w:val="001573AB"/>
    <w:rsid w:val="00160AD8"/>
    <w:rsid w:val="001614A1"/>
    <w:rsid w:val="0016177D"/>
    <w:rsid w:val="001631E1"/>
    <w:rsid w:val="001632F5"/>
    <w:rsid w:val="00166E63"/>
    <w:rsid w:val="001675B0"/>
    <w:rsid w:val="00170564"/>
    <w:rsid w:val="00171281"/>
    <w:rsid w:val="001713F2"/>
    <w:rsid w:val="00171675"/>
    <w:rsid w:val="0017267E"/>
    <w:rsid w:val="001729A5"/>
    <w:rsid w:val="00173A62"/>
    <w:rsid w:val="001747CA"/>
    <w:rsid w:val="00176819"/>
    <w:rsid w:val="00177696"/>
    <w:rsid w:val="001808A2"/>
    <w:rsid w:val="00182B46"/>
    <w:rsid w:val="00183BB1"/>
    <w:rsid w:val="00184835"/>
    <w:rsid w:val="00185708"/>
    <w:rsid w:val="001857B5"/>
    <w:rsid w:val="0018583F"/>
    <w:rsid w:val="001914C3"/>
    <w:rsid w:val="00191787"/>
    <w:rsid w:val="001933E7"/>
    <w:rsid w:val="0019489D"/>
    <w:rsid w:val="00196FCA"/>
    <w:rsid w:val="00197718"/>
    <w:rsid w:val="00197E6C"/>
    <w:rsid w:val="001A05FB"/>
    <w:rsid w:val="001A1A28"/>
    <w:rsid w:val="001A2318"/>
    <w:rsid w:val="001A2913"/>
    <w:rsid w:val="001A31D2"/>
    <w:rsid w:val="001A5FC2"/>
    <w:rsid w:val="001A6E61"/>
    <w:rsid w:val="001A7C66"/>
    <w:rsid w:val="001B1B7B"/>
    <w:rsid w:val="001B4CE4"/>
    <w:rsid w:val="001B51E5"/>
    <w:rsid w:val="001B53D5"/>
    <w:rsid w:val="001B5DD5"/>
    <w:rsid w:val="001C1602"/>
    <w:rsid w:val="001C1BD6"/>
    <w:rsid w:val="001C28D9"/>
    <w:rsid w:val="001C367F"/>
    <w:rsid w:val="001C4517"/>
    <w:rsid w:val="001C45EC"/>
    <w:rsid w:val="001C74AE"/>
    <w:rsid w:val="001D26BE"/>
    <w:rsid w:val="001D2BB3"/>
    <w:rsid w:val="001D3B91"/>
    <w:rsid w:val="001D5A6B"/>
    <w:rsid w:val="001D5DCD"/>
    <w:rsid w:val="001D726A"/>
    <w:rsid w:val="001D77CB"/>
    <w:rsid w:val="001D7A0E"/>
    <w:rsid w:val="001E1AAB"/>
    <w:rsid w:val="001E2256"/>
    <w:rsid w:val="001E232A"/>
    <w:rsid w:val="001E2555"/>
    <w:rsid w:val="001E55D2"/>
    <w:rsid w:val="001E75EB"/>
    <w:rsid w:val="001F0869"/>
    <w:rsid w:val="001F48FC"/>
    <w:rsid w:val="001F5381"/>
    <w:rsid w:val="001F59D9"/>
    <w:rsid w:val="001F5E02"/>
    <w:rsid w:val="001F6C1B"/>
    <w:rsid w:val="00200D33"/>
    <w:rsid w:val="00202185"/>
    <w:rsid w:val="0020241B"/>
    <w:rsid w:val="00203728"/>
    <w:rsid w:val="00203F9F"/>
    <w:rsid w:val="00204275"/>
    <w:rsid w:val="0020526C"/>
    <w:rsid w:val="00206362"/>
    <w:rsid w:val="00206ADF"/>
    <w:rsid w:val="00207CE2"/>
    <w:rsid w:val="00212923"/>
    <w:rsid w:val="00213F8F"/>
    <w:rsid w:val="002142A8"/>
    <w:rsid w:val="0021524C"/>
    <w:rsid w:val="00216302"/>
    <w:rsid w:val="002163E3"/>
    <w:rsid w:val="002171EE"/>
    <w:rsid w:val="00220826"/>
    <w:rsid w:val="002208E4"/>
    <w:rsid w:val="00221D84"/>
    <w:rsid w:val="00223131"/>
    <w:rsid w:val="00223277"/>
    <w:rsid w:val="00224BD3"/>
    <w:rsid w:val="00224D43"/>
    <w:rsid w:val="00224E96"/>
    <w:rsid w:val="0022761C"/>
    <w:rsid w:val="00230B3A"/>
    <w:rsid w:val="002351BA"/>
    <w:rsid w:val="00236850"/>
    <w:rsid w:val="0023770E"/>
    <w:rsid w:val="00240256"/>
    <w:rsid w:val="002410B0"/>
    <w:rsid w:val="00241942"/>
    <w:rsid w:val="00242B64"/>
    <w:rsid w:val="0024436B"/>
    <w:rsid w:val="0024536F"/>
    <w:rsid w:val="00250AF8"/>
    <w:rsid w:val="002516D9"/>
    <w:rsid w:val="00252C2A"/>
    <w:rsid w:val="00252C7A"/>
    <w:rsid w:val="00255085"/>
    <w:rsid w:val="002550F7"/>
    <w:rsid w:val="00257239"/>
    <w:rsid w:val="0026135C"/>
    <w:rsid w:val="00261987"/>
    <w:rsid w:val="0026395A"/>
    <w:rsid w:val="0026595A"/>
    <w:rsid w:val="0026670C"/>
    <w:rsid w:val="002667A9"/>
    <w:rsid w:val="00266C81"/>
    <w:rsid w:val="00267438"/>
    <w:rsid w:val="002676D8"/>
    <w:rsid w:val="0027109D"/>
    <w:rsid w:val="00272AB7"/>
    <w:rsid w:val="00281E32"/>
    <w:rsid w:val="00282480"/>
    <w:rsid w:val="00282AD2"/>
    <w:rsid w:val="00282CA3"/>
    <w:rsid w:val="00283837"/>
    <w:rsid w:val="002850ED"/>
    <w:rsid w:val="00290BB6"/>
    <w:rsid w:val="00296648"/>
    <w:rsid w:val="00296FED"/>
    <w:rsid w:val="002A0EAC"/>
    <w:rsid w:val="002A22A9"/>
    <w:rsid w:val="002A2D0D"/>
    <w:rsid w:val="002A5850"/>
    <w:rsid w:val="002B01CD"/>
    <w:rsid w:val="002B232F"/>
    <w:rsid w:val="002B2525"/>
    <w:rsid w:val="002C007B"/>
    <w:rsid w:val="002C1E01"/>
    <w:rsid w:val="002C1FF8"/>
    <w:rsid w:val="002C2344"/>
    <w:rsid w:val="002C3229"/>
    <w:rsid w:val="002C337A"/>
    <w:rsid w:val="002C3AD3"/>
    <w:rsid w:val="002C571D"/>
    <w:rsid w:val="002C58F4"/>
    <w:rsid w:val="002C66F0"/>
    <w:rsid w:val="002C6E45"/>
    <w:rsid w:val="002C73C2"/>
    <w:rsid w:val="002D297C"/>
    <w:rsid w:val="002D3B5C"/>
    <w:rsid w:val="002D4602"/>
    <w:rsid w:val="002D641A"/>
    <w:rsid w:val="002D64C1"/>
    <w:rsid w:val="002E05CA"/>
    <w:rsid w:val="002E09D1"/>
    <w:rsid w:val="002E11B5"/>
    <w:rsid w:val="002E3F61"/>
    <w:rsid w:val="002E4EE7"/>
    <w:rsid w:val="002E6028"/>
    <w:rsid w:val="002E7039"/>
    <w:rsid w:val="002F0C46"/>
    <w:rsid w:val="002F188B"/>
    <w:rsid w:val="002F500B"/>
    <w:rsid w:val="002F5B69"/>
    <w:rsid w:val="002F6FC0"/>
    <w:rsid w:val="00300048"/>
    <w:rsid w:val="00302065"/>
    <w:rsid w:val="00303190"/>
    <w:rsid w:val="00303C3C"/>
    <w:rsid w:val="003062A6"/>
    <w:rsid w:val="00307B57"/>
    <w:rsid w:val="003121E0"/>
    <w:rsid w:val="0031385D"/>
    <w:rsid w:val="00313FDE"/>
    <w:rsid w:val="00317AA2"/>
    <w:rsid w:val="0032288E"/>
    <w:rsid w:val="00322C9A"/>
    <w:rsid w:val="00324C41"/>
    <w:rsid w:val="00327724"/>
    <w:rsid w:val="00331898"/>
    <w:rsid w:val="0033195F"/>
    <w:rsid w:val="003329E6"/>
    <w:rsid w:val="00335F43"/>
    <w:rsid w:val="003360CC"/>
    <w:rsid w:val="00336357"/>
    <w:rsid w:val="00341495"/>
    <w:rsid w:val="00341904"/>
    <w:rsid w:val="00342008"/>
    <w:rsid w:val="00343C5B"/>
    <w:rsid w:val="00343E6E"/>
    <w:rsid w:val="00343EB1"/>
    <w:rsid w:val="00345269"/>
    <w:rsid w:val="003518AB"/>
    <w:rsid w:val="0035269E"/>
    <w:rsid w:val="00353082"/>
    <w:rsid w:val="0035528F"/>
    <w:rsid w:val="0035763C"/>
    <w:rsid w:val="003612BA"/>
    <w:rsid w:val="00363693"/>
    <w:rsid w:val="00364FA5"/>
    <w:rsid w:val="003668DE"/>
    <w:rsid w:val="00366A86"/>
    <w:rsid w:val="00371DA7"/>
    <w:rsid w:val="0037319B"/>
    <w:rsid w:val="003742F2"/>
    <w:rsid w:val="00374485"/>
    <w:rsid w:val="00375460"/>
    <w:rsid w:val="003800AF"/>
    <w:rsid w:val="00380261"/>
    <w:rsid w:val="0038109B"/>
    <w:rsid w:val="00382ABD"/>
    <w:rsid w:val="00383089"/>
    <w:rsid w:val="00383A10"/>
    <w:rsid w:val="00386ED5"/>
    <w:rsid w:val="003922BB"/>
    <w:rsid w:val="00392920"/>
    <w:rsid w:val="00393B0F"/>
    <w:rsid w:val="003947A4"/>
    <w:rsid w:val="00395C04"/>
    <w:rsid w:val="003A1C65"/>
    <w:rsid w:val="003A1E5C"/>
    <w:rsid w:val="003A265A"/>
    <w:rsid w:val="003A37C3"/>
    <w:rsid w:val="003A4085"/>
    <w:rsid w:val="003A4890"/>
    <w:rsid w:val="003A4F3F"/>
    <w:rsid w:val="003A687B"/>
    <w:rsid w:val="003A7325"/>
    <w:rsid w:val="003A7F87"/>
    <w:rsid w:val="003B0F10"/>
    <w:rsid w:val="003B2053"/>
    <w:rsid w:val="003B36BB"/>
    <w:rsid w:val="003B3F41"/>
    <w:rsid w:val="003B44A8"/>
    <w:rsid w:val="003B55AA"/>
    <w:rsid w:val="003B7AF1"/>
    <w:rsid w:val="003B7D5A"/>
    <w:rsid w:val="003C05CB"/>
    <w:rsid w:val="003C0701"/>
    <w:rsid w:val="003C17F2"/>
    <w:rsid w:val="003C19EE"/>
    <w:rsid w:val="003C2526"/>
    <w:rsid w:val="003C62D7"/>
    <w:rsid w:val="003C67D1"/>
    <w:rsid w:val="003C6DA7"/>
    <w:rsid w:val="003D0F5A"/>
    <w:rsid w:val="003D1B43"/>
    <w:rsid w:val="003D2428"/>
    <w:rsid w:val="003D392B"/>
    <w:rsid w:val="003D5B68"/>
    <w:rsid w:val="003D5F83"/>
    <w:rsid w:val="003D5FB2"/>
    <w:rsid w:val="003D6A53"/>
    <w:rsid w:val="003D7DD6"/>
    <w:rsid w:val="003E3FF6"/>
    <w:rsid w:val="003F16A0"/>
    <w:rsid w:val="003F2026"/>
    <w:rsid w:val="003F3169"/>
    <w:rsid w:val="003F5AB4"/>
    <w:rsid w:val="003F71CC"/>
    <w:rsid w:val="003F7EE8"/>
    <w:rsid w:val="004000A6"/>
    <w:rsid w:val="00400309"/>
    <w:rsid w:val="004021A6"/>
    <w:rsid w:val="00402AA8"/>
    <w:rsid w:val="004032CC"/>
    <w:rsid w:val="00404805"/>
    <w:rsid w:val="0040571C"/>
    <w:rsid w:val="004059C6"/>
    <w:rsid w:val="00406384"/>
    <w:rsid w:val="004104BC"/>
    <w:rsid w:val="004106FE"/>
    <w:rsid w:val="00411B12"/>
    <w:rsid w:val="00411DC2"/>
    <w:rsid w:val="00411E7F"/>
    <w:rsid w:val="004121FF"/>
    <w:rsid w:val="004139B7"/>
    <w:rsid w:val="00415D69"/>
    <w:rsid w:val="00421FF2"/>
    <w:rsid w:val="00422F06"/>
    <w:rsid w:val="0042366B"/>
    <w:rsid w:val="00423790"/>
    <w:rsid w:val="00423A67"/>
    <w:rsid w:val="004254C9"/>
    <w:rsid w:val="0042591B"/>
    <w:rsid w:val="00427490"/>
    <w:rsid w:val="00427650"/>
    <w:rsid w:val="00430888"/>
    <w:rsid w:val="00430898"/>
    <w:rsid w:val="0043228C"/>
    <w:rsid w:val="004323B4"/>
    <w:rsid w:val="004357BC"/>
    <w:rsid w:val="00436344"/>
    <w:rsid w:val="00437C62"/>
    <w:rsid w:val="00437FB1"/>
    <w:rsid w:val="00442206"/>
    <w:rsid w:val="004438F8"/>
    <w:rsid w:val="00443B6F"/>
    <w:rsid w:val="0044430A"/>
    <w:rsid w:val="00444B0E"/>
    <w:rsid w:val="00444E90"/>
    <w:rsid w:val="00445BDE"/>
    <w:rsid w:val="004467DF"/>
    <w:rsid w:val="004471E4"/>
    <w:rsid w:val="004503B0"/>
    <w:rsid w:val="004506F4"/>
    <w:rsid w:val="00450E76"/>
    <w:rsid w:val="00451880"/>
    <w:rsid w:val="004554A5"/>
    <w:rsid w:val="0045565E"/>
    <w:rsid w:val="00455816"/>
    <w:rsid w:val="0045591A"/>
    <w:rsid w:val="00456680"/>
    <w:rsid w:val="004572FB"/>
    <w:rsid w:val="004574E9"/>
    <w:rsid w:val="00463D15"/>
    <w:rsid w:val="00466E45"/>
    <w:rsid w:val="004671AD"/>
    <w:rsid w:val="00470641"/>
    <w:rsid w:val="00470A37"/>
    <w:rsid w:val="00472103"/>
    <w:rsid w:val="00475454"/>
    <w:rsid w:val="00475523"/>
    <w:rsid w:val="00485CBB"/>
    <w:rsid w:val="0048609D"/>
    <w:rsid w:val="00487A59"/>
    <w:rsid w:val="00492AA3"/>
    <w:rsid w:val="004944AC"/>
    <w:rsid w:val="00495E6C"/>
    <w:rsid w:val="00496A2A"/>
    <w:rsid w:val="004A0837"/>
    <w:rsid w:val="004A1AB7"/>
    <w:rsid w:val="004A2709"/>
    <w:rsid w:val="004A3CD8"/>
    <w:rsid w:val="004A47C6"/>
    <w:rsid w:val="004A6AB9"/>
    <w:rsid w:val="004B0CF7"/>
    <w:rsid w:val="004B3CF3"/>
    <w:rsid w:val="004B5A06"/>
    <w:rsid w:val="004C0B4C"/>
    <w:rsid w:val="004C135C"/>
    <w:rsid w:val="004C13AF"/>
    <w:rsid w:val="004C1E88"/>
    <w:rsid w:val="004C4DC4"/>
    <w:rsid w:val="004C4FC5"/>
    <w:rsid w:val="004C6739"/>
    <w:rsid w:val="004C6D93"/>
    <w:rsid w:val="004D1DCC"/>
    <w:rsid w:val="004D42F2"/>
    <w:rsid w:val="004D5A38"/>
    <w:rsid w:val="004D6551"/>
    <w:rsid w:val="004D6A96"/>
    <w:rsid w:val="004D7225"/>
    <w:rsid w:val="004E03EF"/>
    <w:rsid w:val="004E08AC"/>
    <w:rsid w:val="004E08DD"/>
    <w:rsid w:val="004E0D4B"/>
    <w:rsid w:val="004E182B"/>
    <w:rsid w:val="004E1D24"/>
    <w:rsid w:val="004E27C3"/>
    <w:rsid w:val="004E40BC"/>
    <w:rsid w:val="004E4FA8"/>
    <w:rsid w:val="004E6980"/>
    <w:rsid w:val="004E7E24"/>
    <w:rsid w:val="004F12A2"/>
    <w:rsid w:val="004F196F"/>
    <w:rsid w:val="004F2112"/>
    <w:rsid w:val="004F22C9"/>
    <w:rsid w:val="004F32C9"/>
    <w:rsid w:val="004F3E19"/>
    <w:rsid w:val="004F6D77"/>
    <w:rsid w:val="004F7F18"/>
    <w:rsid w:val="00502619"/>
    <w:rsid w:val="00502EE8"/>
    <w:rsid w:val="0050410E"/>
    <w:rsid w:val="00506158"/>
    <w:rsid w:val="005077F1"/>
    <w:rsid w:val="00510C7E"/>
    <w:rsid w:val="00510F71"/>
    <w:rsid w:val="00510F83"/>
    <w:rsid w:val="0051296F"/>
    <w:rsid w:val="00513096"/>
    <w:rsid w:val="0052061A"/>
    <w:rsid w:val="00520A85"/>
    <w:rsid w:val="005236B4"/>
    <w:rsid w:val="00523790"/>
    <w:rsid w:val="00523921"/>
    <w:rsid w:val="00523E8E"/>
    <w:rsid w:val="005243D2"/>
    <w:rsid w:val="005261BD"/>
    <w:rsid w:val="00526DEF"/>
    <w:rsid w:val="00527E23"/>
    <w:rsid w:val="0053024F"/>
    <w:rsid w:val="00532B02"/>
    <w:rsid w:val="00533EE8"/>
    <w:rsid w:val="00534172"/>
    <w:rsid w:val="00534EC4"/>
    <w:rsid w:val="00537ABF"/>
    <w:rsid w:val="00541147"/>
    <w:rsid w:val="00542124"/>
    <w:rsid w:val="00542A7A"/>
    <w:rsid w:val="005438B0"/>
    <w:rsid w:val="005459D3"/>
    <w:rsid w:val="00545AE9"/>
    <w:rsid w:val="005469B7"/>
    <w:rsid w:val="00547FD2"/>
    <w:rsid w:val="00551138"/>
    <w:rsid w:val="0055118D"/>
    <w:rsid w:val="00552A41"/>
    <w:rsid w:val="00555170"/>
    <w:rsid w:val="00555B88"/>
    <w:rsid w:val="00557D82"/>
    <w:rsid w:val="005626DC"/>
    <w:rsid w:val="005637FA"/>
    <w:rsid w:val="00563DF1"/>
    <w:rsid w:val="00564466"/>
    <w:rsid w:val="00567746"/>
    <w:rsid w:val="005707E5"/>
    <w:rsid w:val="00570C39"/>
    <w:rsid w:val="00571539"/>
    <w:rsid w:val="0057633A"/>
    <w:rsid w:val="00580E98"/>
    <w:rsid w:val="005832D4"/>
    <w:rsid w:val="00584F5C"/>
    <w:rsid w:val="00585C29"/>
    <w:rsid w:val="00587349"/>
    <w:rsid w:val="00592060"/>
    <w:rsid w:val="005942AF"/>
    <w:rsid w:val="005943D7"/>
    <w:rsid w:val="005A0435"/>
    <w:rsid w:val="005A0572"/>
    <w:rsid w:val="005A0AEF"/>
    <w:rsid w:val="005A0FA3"/>
    <w:rsid w:val="005A22B2"/>
    <w:rsid w:val="005A2339"/>
    <w:rsid w:val="005A44F6"/>
    <w:rsid w:val="005A5BAA"/>
    <w:rsid w:val="005A6063"/>
    <w:rsid w:val="005A70E3"/>
    <w:rsid w:val="005B0B9C"/>
    <w:rsid w:val="005B3550"/>
    <w:rsid w:val="005B4F4A"/>
    <w:rsid w:val="005C07C2"/>
    <w:rsid w:val="005C1FA5"/>
    <w:rsid w:val="005C36FB"/>
    <w:rsid w:val="005C5933"/>
    <w:rsid w:val="005C6853"/>
    <w:rsid w:val="005C7FD3"/>
    <w:rsid w:val="005D0560"/>
    <w:rsid w:val="005D08D3"/>
    <w:rsid w:val="005D19F1"/>
    <w:rsid w:val="005D22CA"/>
    <w:rsid w:val="005D2624"/>
    <w:rsid w:val="005D2DD8"/>
    <w:rsid w:val="005D3708"/>
    <w:rsid w:val="005D3EBB"/>
    <w:rsid w:val="005D4CC1"/>
    <w:rsid w:val="005D4DED"/>
    <w:rsid w:val="005D4EC7"/>
    <w:rsid w:val="005D5044"/>
    <w:rsid w:val="005D5C56"/>
    <w:rsid w:val="005D60ED"/>
    <w:rsid w:val="005D68C6"/>
    <w:rsid w:val="005D724A"/>
    <w:rsid w:val="005E094D"/>
    <w:rsid w:val="005E0FC6"/>
    <w:rsid w:val="005E2F6B"/>
    <w:rsid w:val="005E4916"/>
    <w:rsid w:val="005E4BD5"/>
    <w:rsid w:val="005E5999"/>
    <w:rsid w:val="005E5D2C"/>
    <w:rsid w:val="005F048A"/>
    <w:rsid w:val="005F1B8E"/>
    <w:rsid w:val="005F1F95"/>
    <w:rsid w:val="005F25C7"/>
    <w:rsid w:val="005F2C16"/>
    <w:rsid w:val="005F3A76"/>
    <w:rsid w:val="005F43B3"/>
    <w:rsid w:val="005F61D7"/>
    <w:rsid w:val="005F6215"/>
    <w:rsid w:val="005F7507"/>
    <w:rsid w:val="00601D02"/>
    <w:rsid w:val="00602E48"/>
    <w:rsid w:val="006037C7"/>
    <w:rsid w:val="006055CA"/>
    <w:rsid w:val="00606542"/>
    <w:rsid w:val="00606F66"/>
    <w:rsid w:val="00607516"/>
    <w:rsid w:val="0061212A"/>
    <w:rsid w:val="006132F9"/>
    <w:rsid w:val="00620440"/>
    <w:rsid w:val="006213B5"/>
    <w:rsid w:val="006216EA"/>
    <w:rsid w:val="00624DD2"/>
    <w:rsid w:val="00625802"/>
    <w:rsid w:val="00625B2E"/>
    <w:rsid w:val="0062616B"/>
    <w:rsid w:val="00626627"/>
    <w:rsid w:val="0062787E"/>
    <w:rsid w:val="006312E1"/>
    <w:rsid w:val="00631C3F"/>
    <w:rsid w:val="00632640"/>
    <w:rsid w:val="0063403B"/>
    <w:rsid w:val="00636D19"/>
    <w:rsid w:val="00645C7B"/>
    <w:rsid w:val="00650707"/>
    <w:rsid w:val="00650C82"/>
    <w:rsid w:val="00655E92"/>
    <w:rsid w:val="006572D2"/>
    <w:rsid w:val="00657AF0"/>
    <w:rsid w:val="00657EFB"/>
    <w:rsid w:val="00660A68"/>
    <w:rsid w:val="00662245"/>
    <w:rsid w:val="006625AF"/>
    <w:rsid w:val="00662C21"/>
    <w:rsid w:val="0066346E"/>
    <w:rsid w:val="00665BB6"/>
    <w:rsid w:val="006661A6"/>
    <w:rsid w:val="00667A08"/>
    <w:rsid w:val="0067291D"/>
    <w:rsid w:val="0067364A"/>
    <w:rsid w:val="0067461C"/>
    <w:rsid w:val="0067557E"/>
    <w:rsid w:val="00675A55"/>
    <w:rsid w:val="00675E20"/>
    <w:rsid w:val="00676CEA"/>
    <w:rsid w:val="006800B6"/>
    <w:rsid w:val="006802A5"/>
    <w:rsid w:val="0068030D"/>
    <w:rsid w:val="0068238E"/>
    <w:rsid w:val="00682B5F"/>
    <w:rsid w:val="006849B8"/>
    <w:rsid w:val="00684B38"/>
    <w:rsid w:val="00685269"/>
    <w:rsid w:val="006855EB"/>
    <w:rsid w:val="006873A4"/>
    <w:rsid w:val="00687570"/>
    <w:rsid w:val="00687F90"/>
    <w:rsid w:val="00690E2A"/>
    <w:rsid w:val="00692C29"/>
    <w:rsid w:val="00692E69"/>
    <w:rsid w:val="00693418"/>
    <w:rsid w:val="00693503"/>
    <w:rsid w:val="00694F7C"/>
    <w:rsid w:val="006A0060"/>
    <w:rsid w:val="006A0783"/>
    <w:rsid w:val="006A083B"/>
    <w:rsid w:val="006A12CF"/>
    <w:rsid w:val="006A2E48"/>
    <w:rsid w:val="006A36B1"/>
    <w:rsid w:val="006A376F"/>
    <w:rsid w:val="006A5593"/>
    <w:rsid w:val="006A7AD8"/>
    <w:rsid w:val="006B19D9"/>
    <w:rsid w:val="006B3846"/>
    <w:rsid w:val="006C0CFA"/>
    <w:rsid w:val="006C5D4E"/>
    <w:rsid w:val="006C7AC7"/>
    <w:rsid w:val="006D030A"/>
    <w:rsid w:val="006D05AB"/>
    <w:rsid w:val="006D20A6"/>
    <w:rsid w:val="006D3134"/>
    <w:rsid w:val="006D56E8"/>
    <w:rsid w:val="006D5E1C"/>
    <w:rsid w:val="006E20C6"/>
    <w:rsid w:val="006E48FF"/>
    <w:rsid w:val="006F120D"/>
    <w:rsid w:val="006F128B"/>
    <w:rsid w:val="006F1E60"/>
    <w:rsid w:val="006F387A"/>
    <w:rsid w:val="006F79ED"/>
    <w:rsid w:val="00700CF5"/>
    <w:rsid w:val="0070127C"/>
    <w:rsid w:val="007012BF"/>
    <w:rsid w:val="00702B3E"/>
    <w:rsid w:val="00702C92"/>
    <w:rsid w:val="00702FAD"/>
    <w:rsid w:val="007046A4"/>
    <w:rsid w:val="007053E4"/>
    <w:rsid w:val="00705FE0"/>
    <w:rsid w:val="007066FE"/>
    <w:rsid w:val="00707E05"/>
    <w:rsid w:val="0071130C"/>
    <w:rsid w:val="007113E5"/>
    <w:rsid w:val="007119BE"/>
    <w:rsid w:val="00712DA4"/>
    <w:rsid w:val="00713BE1"/>
    <w:rsid w:val="00715141"/>
    <w:rsid w:val="00715D2A"/>
    <w:rsid w:val="00715ECE"/>
    <w:rsid w:val="007172C8"/>
    <w:rsid w:val="007174EF"/>
    <w:rsid w:val="00717756"/>
    <w:rsid w:val="007211B9"/>
    <w:rsid w:val="0072158B"/>
    <w:rsid w:val="00722438"/>
    <w:rsid w:val="00722596"/>
    <w:rsid w:val="007233A4"/>
    <w:rsid w:val="00723DD4"/>
    <w:rsid w:val="00725F7F"/>
    <w:rsid w:val="00726E3F"/>
    <w:rsid w:val="00727945"/>
    <w:rsid w:val="0073229A"/>
    <w:rsid w:val="00733E55"/>
    <w:rsid w:val="00737A86"/>
    <w:rsid w:val="007449B8"/>
    <w:rsid w:val="007467BA"/>
    <w:rsid w:val="00747D43"/>
    <w:rsid w:val="00752425"/>
    <w:rsid w:val="00752A1E"/>
    <w:rsid w:val="00753FBE"/>
    <w:rsid w:val="00756AB8"/>
    <w:rsid w:val="0075717F"/>
    <w:rsid w:val="007624A5"/>
    <w:rsid w:val="00763198"/>
    <w:rsid w:val="007637B5"/>
    <w:rsid w:val="00766958"/>
    <w:rsid w:val="00767805"/>
    <w:rsid w:val="00767997"/>
    <w:rsid w:val="00767E3E"/>
    <w:rsid w:val="00767E46"/>
    <w:rsid w:val="00770A74"/>
    <w:rsid w:val="00772881"/>
    <w:rsid w:val="00772DDC"/>
    <w:rsid w:val="007735E8"/>
    <w:rsid w:val="00773FD1"/>
    <w:rsid w:val="007769AC"/>
    <w:rsid w:val="0077725E"/>
    <w:rsid w:val="00780B68"/>
    <w:rsid w:val="007855C5"/>
    <w:rsid w:val="00786003"/>
    <w:rsid w:val="00787CDA"/>
    <w:rsid w:val="00791053"/>
    <w:rsid w:val="007920EA"/>
    <w:rsid w:val="007929FB"/>
    <w:rsid w:val="00792F57"/>
    <w:rsid w:val="007956CC"/>
    <w:rsid w:val="0079672D"/>
    <w:rsid w:val="00796850"/>
    <w:rsid w:val="0079735D"/>
    <w:rsid w:val="00797570"/>
    <w:rsid w:val="007A3A96"/>
    <w:rsid w:val="007A694B"/>
    <w:rsid w:val="007A72E5"/>
    <w:rsid w:val="007B039A"/>
    <w:rsid w:val="007B1E64"/>
    <w:rsid w:val="007B3427"/>
    <w:rsid w:val="007B35F3"/>
    <w:rsid w:val="007B619A"/>
    <w:rsid w:val="007B7537"/>
    <w:rsid w:val="007B7DF9"/>
    <w:rsid w:val="007C0880"/>
    <w:rsid w:val="007C1F68"/>
    <w:rsid w:val="007C2979"/>
    <w:rsid w:val="007C459E"/>
    <w:rsid w:val="007C5A04"/>
    <w:rsid w:val="007C69F5"/>
    <w:rsid w:val="007C6BE5"/>
    <w:rsid w:val="007C6F62"/>
    <w:rsid w:val="007C71E2"/>
    <w:rsid w:val="007C792F"/>
    <w:rsid w:val="007C7D37"/>
    <w:rsid w:val="007C7E0C"/>
    <w:rsid w:val="007C7EFF"/>
    <w:rsid w:val="007D1AF4"/>
    <w:rsid w:val="007D32D5"/>
    <w:rsid w:val="007D4095"/>
    <w:rsid w:val="007D469E"/>
    <w:rsid w:val="007D6C77"/>
    <w:rsid w:val="007E1521"/>
    <w:rsid w:val="007E159A"/>
    <w:rsid w:val="007E287F"/>
    <w:rsid w:val="007E2ADE"/>
    <w:rsid w:val="007E2C9A"/>
    <w:rsid w:val="007E3D6B"/>
    <w:rsid w:val="007E5C9A"/>
    <w:rsid w:val="007E61FA"/>
    <w:rsid w:val="007E6E15"/>
    <w:rsid w:val="007F01E7"/>
    <w:rsid w:val="007F1AFF"/>
    <w:rsid w:val="007F3D56"/>
    <w:rsid w:val="007F425D"/>
    <w:rsid w:val="007F7B77"/>
    <w:rsid w:val="008016B1"/>
    <w:rsid w:val="0080239A"/>
    <w:rsid w:val="00802CC9"/>
    <w:rsid w:val="00803FF9"/>
    <w:rsid w:val="00805C1E"/>
    <w:rsid w:val="00807E68"/>
    <w:rsid w:val="00810F62"/>
    <w:rsid w:val="0081229C"/>
    <w:rsid w:val="00815435"/>
    <w:rsid w:val="00816FFC"/>
    <w:rsid w:val="00817419"/>
    <w:rsid w:val="008201DD"/>
    <w:rsid w:val="00821663"/>
    <w:rsid w:val="00821B7E"/>
    <w:rsid w:val="008259DF"/>
    <w:rsid w:val="00825F93"/>
    <w:rsid w:val="008273AC"/>
    <w:rsid w:val="00827443"/>
    <w:rsid w:val="00827B16"/>
    <w:rsid w:val="0083023E"/>
    <w:rsid w:val="0083057D"/>
    <w:rsid w:val="00830BA3"/>
    <w:rsid w:val="00831CD8"/>
    <w:rsid w:val="00833216"/>
    <w:rsid w:val="0083475D"/>
    <w:rsid w:val="008349A7"/>
    <w:rsid w:val="00834BA2"/>
    <w:rsid w:val="0083582B"/>
    <w:rsid w:val="00836DD5"/>
    <w:rsid w:val="0083711A"/>
    <w:rsid w:val="0083724B"/>
    <w:rsid w:val="0084379B"/>
    <w:rsid w:val="00845424"/>
    <w:rsid w:val="00845C7D"/>
    <w:rsid w:val="008473BA"/>
    <w:rsid w:val="00847707"/>
    <w:rsid w:val="00852170"/>
    <w:rsid w:val="008530F5"/>
    <w:rsid w:val="0085381B"/>
    <w:rsid w:val="008561B9"/>
    <w:rsid w:val="008561FB"/>
    <w:rsid w:val="00856914"/>
    <w:rsid w:val="00856FD8"/>
    <w:rsid w:val="008602E8"/>
    <w:rsid w:val="00860E56"/>
    <w:rsid w:val="008621E4"/>
    <w:rsid w:val="00870253"/>
    <w:rsid w:val="00871052"/>
    <w:rsid w:val="0087108F"/>
    <w:rsid w:val="008723EA"/>
    <w:rsid w:val="00873647"/>
    <w:rsid w:val="00875D3B"/>
    <w:rsid w:val="008765BB"/>
    <w:rsid w:val="00880486"/>
    <w:rsid w:val="00881205"/>
    <w:rsid w:val="00881443"/>
    <w:rsid w:val="0088637E"/>
    <w:rsid w:val="008966CB"/>
    <w:rsid w:val="00897F1B"/>
    <w:rsid w:val="008A0403"/>
    <w:rsid w:val="008A302E"/>
    <w:rsid w:val="008A40C2"/>
    <w:rsid w:val="008A4873"/>
    <w:rsid w:val="008A5D7A"/>
    <w:rsid w:val="008A603D"/>
    <w:rsid w:val="008A633B"/>
    <w:rsid w:val="008A70A2"/>
    <w:rsid w:val="008B1C97"/>
    <w:rsid w:val="008B20DC"/>
    <w:rsid w:val="008B31E1"/>
    <w:rsid w:val="008B47D0"/>
    <w:rsid w:val="008B5E92"/>
    <w:rsid w:val="008B69F5"/>
    <w:rsid w:val="008B73A4"/>
    <w:rsid w:val="008C02E6"/>
    <w:rsid w:val="008C22D5"/>
    <w:rsid w:val="008C28AE"/>
    <w:rsid w:val="008C491B"/>
    <w:rsid w:val="008C51BA"/>
    <w:rsid w:val="008C6A16"/>
    <w:rsid w:val="008D1BB6"/>
    <w:rsid w:val="008D2FD5"/>
    <w:rsid w:val="008D327F"/>
    <w:rsid w:val="008D619C"/>
    <w:rsid w:val="008D76B6"/>
    <w:rsid w:val="008E005C"/>
    <w:rsid w:val="008E127B"/>
    <w:rsid w:val="008E2C8E"/>
    <w:rsid w:val="008E3C98"/>
    <w:rsid w:val="008E54C3"/>
    <w:rsid w:val="008E5F5B"/>
    <w:rsid w:val="008E6D7A"/>
    <w:rsid w:val="008E7222"/>
    <w:rsid w:val="008F01C2"/>
    <w:rsid w:val="008F4E0A"/>
    <w:rsid w:val="008F755C"/>
    <w:rsid w:val="00902C77"/>
    <w:rsid w:val="00905351"/>
    <w:rsid w:val="0090539A"/>
    <w:rsid w:val="00905605"/>
    <w:rsid w:val="00905EC5"/>
    <w:rsid w:val="009068F6"/>
    <w:rsid w:val="0091233A"/>
    <w:rsid w:val="00913D59"/>
    <w:rsid w:val="0091468B"/>
    <w:rsid w:val="00914E74"/>
    <w:rsid w:val="0091506B"/>
    <w:rsid w:val="00917DD5"/>
    <w:rsid w:val="009210FE"/>
    <w:rsid w:val="00921640"/>
    <w:rsid w:val="0092183C"/>
    <w:rsid w:val="0092254B"/>
    <w:rsid w:val="00926EF9"/>
    <w:rsid w:val="00930209"/>
    <w:rsid w:val="00930EA6"/>
    <w:rsid w:val="00931571"/>
    <w:rsid w:val="00931B13"/>
    <w:rsid w:val="00931D26"/>
    <w:rsid w:val="0093253C"/>
    <w:rsid w:val="00933B68"/>
    <w:rsid w:val="0093608B"/>
    <w:rsid w:val="00936BA0"/>
    <w:rsid w:val="0093730B"/>
    <w:rsid w:val="0094053B"/>
    <w:rsid w:val="00940715"/>
    <w:rsid w:val="00943BD1"/>
    <w:rsid w:val="00943E2E"/>
    <w:rsid w:val="009444F2"/>
    <w:rsid w:val="00944F3B"/>
    <w:rsid w:val="009457CE"/>
    <w:rsid w:val="00950AC2"/>
    <w:rsid w:val="00951E4B"/>
    <w:rsid w:val="00955928"/>
    <w:rsid w:val="009601DC"/>
    <w:rsid w:val="00961724"/>
    <w:rsid w:val="00962077"/>
    <w:rsid w:val="00962D8E"/>
    <w:rsid w:val="00962EE4"/>
    <w:rsid w:val="00964197"/>
    <w:rsid w:val="009641C4"/>
    <w:rsid w:val="0096432E"/>
    <w:rsid w:val="00964A33"/>
    <w:rsid w:val="0096645A"/>
    <w:rsid w:val="009675AB"/>
    <w:rsid w:val="00970218"/>
    <w:rsid w:val="009704A8"/>
    <w:rsid w:val="00970530"/>
    <w:rsid w:val="0097086E"/>
    <w:rsid w:val="00971BCF"/>
    <w:rsid w:val="0097279A"/>
    <w:rsid w:val="00973492"/>
    <w:rsid w:val="009749F6"/>
    <w:rsid w:val="0097628C"/>
    <w:rsid w:val="0097703D"/>
    <w:rsid w:val="009775F6"/>
    <w:rsid w:val="00977AFD"/>
    <w:rsid w:val="009803F8"/>
    <w:rsid w:val="009803FF"/>
    <w:rsid w:val="00981F66"/>
    <w:rsid w:val="00986CE0"/>
    <w:rsid w:val="00987E3E"/>
    <w:rsid w:val="00987FBE"/>
    <w:rsid w:val="009913D7"/>
    <w:rsid w:val="00991BA6"/>
    <w:rsid w:val="0099281E"/>
    <w:rsid w:val="0099305A"/>
    <w:rsid w:val="00993751"/>
    <w:rsid w:val="00994034"/>
    <w:rsid w:val="009949B9"/>
    <w:rsid w:val="00994A06"/>
    <w:rsid w:val="00997275"/>
    <w:rsid w:val="009A0406"/>
    <w:rsid w:val="009A055B"/>
    <w:rsid w:val="009A0670"/>
    <w:rsid w:val="009A6774"/>
    <w:rsid w:val="009A6E2B"/>
    <w:rsid w:val="009A77DA"/>
    <w:rsid w:val="009A782A"/>
    <w:rsid w:val="009B10CA"/>
    <w:rsid w:val="009B23F0"/>
    <w:rsid w:val="009B2FDA"/>
    <w:rsid w:val="009B3F0E"/>
    <w:rsid w:val="009B74D4"/>
    <w:rsid w:val="009C0714"/>
    <w:rsid w:val="009C0746"/>
    <w:rsid w:val="009C2C5F"/>
    <w:rsid w:val="009C5718"/>
    <w:rsid w:val="009C63C6"/>
    <w:rsid w:val="009C6F59"/>
    <w:rsid w:val="009C7C19"/>
    <w:rsid w:val="009C7FA0"/>
    <w:rsid w:val="009D0D23"/>
    <w:rsid w:val="009D4B31"/>
    <w:rsid w:val="009D55D6"/>
    <w:rsid w:val="009D5A9B"/>
    <w:rsid w:val="009D7220"/>
    <w:rsid w:val="009D7C70"/>
    <w:rsid w:val="009E4232"/>
    <w:rsid w:val="009E490A"/>
    <w:rsid w:val="009E57FC"/>
    <w:rsid w:val="009E5B0C"/>
    <w:rsid w:val="009E6FD3"/>
    <w:rsid w:val="009F6842"/>
    <w:rsid w:val="009F6D52"/>
    <w:rsid w:val="009F6E9C"/>
    <w:rsid w:val="009F777D"/>
    <w:rsid w:val="00A00031"/>
    <w:rsid w:val="00A00CD6"/>
    <w:rsid w:val="00A00DD2"/>
    <w:rsid w:val="00A01DE1"/>
    <w:rsid w:val="00A02F4D"/>
    <w:rsid w:val="00A036D0"/>
    <w:rsid w:val="00A043D6"/>
    <w:rsid w:val="00A052E4"/>
    <w:rsid w:val="00A0577C"/>
    <w:rsid w:val="00A07DD1"/>
    <w:rsid w:val="00A1253F"/>
    <w:rsid w:val="00A12848"/>
    <w:rsid w:val="00A12DC1"/>
    <w:rsid w:val="00A12DD2"/>
    <w:rsid w:val="00A13A16"/>
    <w:rsid w:val="00A1450E"/>
    <w:rsid w:val="00A1528C"/>
    <w:rsid w:val="00A15765"/>
    <w:rsid w:val="00A16F22"/>
    <w:rsid w:val="00A20B05"/>
    <w:rsid w:val="00A212A8"/>
    <w:rsid w:val="00A213D4"/>
    <w:rsid w:val="00A24996"/>
    <w:rsid w:val="00A24B1F"/>
    <w:rsid w:val="00A30730"/>
    <w:rsid w:val="00A344F5"/>
    <w:rsid w:val="00A34DE9"/>
    <w:rsid w:val="00A351C6"/>
    <w:rsid w:val="00A353A4"/>
    <w:rsid w:val="00A3568F"/>
    <w:rsid w:val="00A35CA4"/>
    <w:rsid w:val="00A36725"/>
    <w:rsid w:val="00A41AF0"/>
    <w:rsid w:val="00A42249"/>
    <w:rsid w:val="00A431CD"/>
    <w:rsid w:val="00A43BC4"/>
    <w:rsid w:val="00A43CFF"/>
    <w:rsid w:val="00A440C8"/>
    <w:rsid w:val="00A44337"/>
    <w:rsid w:val="00A452A8"/>
    <w:rsid w:val="00A460E8"/>
    <w:rsid w:val="00A46E59"/>
    <w:rsid w:val="00A5046E"/>
    <w:rsid w:val="00A50AF1"/>
    <w:rsid w:val="00A532FB"/>
    <w:rsid w:val="00A5385E"/>
    <w:rsid w:val="00A55DD1"/>
    <w:rsid w:val="00A55E4F"/>
    <w:rsid w:val="00A5717D"/>
    <w:rsid w:val="00A60702"/>
    <w:rsid w:val="00A60F79"/>
    <w:rsid w:val="00A65FA0"/>
    <w:rsid w:val="00A70083"/>
    <w:rsid w:val="00A7023B"/>
    <w:rsid w:val="00A70ECA"/>
    <w:rsid w:val="00A713D3"/>
    <w:rsid w:val="00A72FC0"/>
    <w:rsid w:val="00A73F82"/>
    <w:rsid w:val="00A74F74"/>
    <w:rsid w:val="00A75201"/>
    <w:rsid w:val="00A7546D"/>
    <w:rsid w:val="00A77415"/>
    <w:rsid w:val="00A77777"/>
    <w:rsid w:val="00A77CDE"/>
    <w:rsid w:val="00A842B2"/>
    <w:rsid w:val="00A85059"/>
    <w:rsid w:val="00A858E0"/>
    <w:rsid w:val="00A85DF1"/>
    <w:rsid w:val="00A87E82"/>
    <w:rsid w:val="00A9002D"/>
    <w:rsid w:val="00A94940"/>
    <w:rsid w:val="00A94BBE"/>
    <w:rsid w:val="00A9774C"/>
    <w:rsid w:val="00A97C71"/>
    <w:rsid w:val="00AA04DA"/>
    <w:rsid w:val="00AA1AA5"/>
    <w:rsid w:val="00AA32FA"/>
    <w:rsid w:val="00AA3764"/>
    <w:rsid w:val="00AA4E2B"/>
    <w:rsid w:val="00AA51E6"/>
    <w:rsid w:val="00AA687C"/>
    <w:rsid w:val="00AB063D"/>
    <w:rsid w:val="00AB15EC"/>
    <w:rsid w:val="00AB3CDB"/>
    <w:rsid w:val="00AB4B9C"/>
    <w:rsid w:val="00AB572B"/>
    <w:rsid w:val="00AB78AC"/>
    <w:rsid w:val="00AC006A"/>
    <w:rsid w:val="00AC0458"/>
    <w:rsid w:val="00AC16A5"/>
    <w:rsid w:val="00AC19D3"/>
    <w:rsid w:val="00AC32C8"/>
    <w:rsid w:val="00AC43FC"/>
    <w:rsid w:val="00AC4778"/>
    <w:rsid w:val="00AC68AB"/>
    <w:rsid w:val="00AC6FA2"/>
    <w:rsid w:val="00AC7700"/>
    <w:rsid w:val="00AC7F77"/>
    <w:rsid w:val="00AD0D54"/>
    <w:rsid w:val="00AD25C4"/>
    <w:rsid w:val="00AD3187"/>
    <w:rsid w:val="00AD3BE7"/>
    <w:rsid w:val="00AD3D9E"/>
    <w:rsid w:val="00AD5D71"/>
    <w:rsid w:val="00AE189C"/>
    <w:rsid w:val="00AE7BA6"/>
    <w:rsid w:val="00AF0263"/>
    <w:rsid w:val="00AF1A29"/>
    <w:rsid w:val="00AF2F3B"/>
    <w:rsid w:val="00AF3B4D"/>
    <w:rsid w:val="00AF5174"/>
    <w:rsid w:val="00B026E8"/>
    <w:rsid w:val="00B03F23"/>
    <w:rsid w:val="00B052F1"/>
    <w:rsid w:val="00B05E30"/>
    <w:rsid w:val="00B1001A"/>
    <w:rsid w:val="00B13656"/>
    <w:rsid w:val="00B14807"/>
    <w:rsid w:val="00B149BB"/>
    <w:rsid w:val="00B15082"/>
    <w:rsid w:val="00B15301"/>
    <w:rsid w:val="00B15BB8"/>
    <w:rsid w:val="00B17F7A"/>
    <w:rsid w:val="00B213D3"/>
    <w:rsid w:val="00B2371A"/>
    <w:rsid w:val="00B24131"/>
    <w:rsid w:val="00B2438C"/>
    <w:rsid w:val="00B248C6"/>
    <w:rsid w:val="00B249C7"/>
    <w:rsid w:val="00B24FFE"/>
    <w:rsid w:val="00B328EF"/>
    <w:rsid w:val="00B32E87"/>
    <w:rsid w:val="00B3411E"/>
    <w:rsid w:val="00B35A3A"/>
    <w:rsid w:val="00B35C5C"/>
    <w:rsid w:val="00B35F6E"/>
    <w:rsid w:val="00B3602E"/>
    <w:rsid w:val="00B37256"/>
    <w:rsid w:val="00B438B9"/>
    <w:rsid w:val="00B44979"/>
    <w:rsid w:val="00B45794"/>
    <w:rsid w:val="00B46560"/>
    <w:rsid w:val="00B46716"/>
    <w:rsid w:val="00B46C66"/>
    <w:rsid w:val="00B52731"/>
    <w:rsid w:val="00B5506D"/>
    <w:rsid w:val="00B55D7D"/>
    <w:rsid w:val="00B56CD1"/>
    <w:rsid w:val="00B60572"/>
    <w:rsid w:val="00B61BC1"/>
    <w:rsid w:val="00B62F3C"/>
    <w:rsid w:val="00B634CB"/>
    <w:rsid w:val="00B640BE"/>
    <w:rsid w:val="00B64418"/>
    <w:rsid w:val="00B65849"/>
    <w:rsid w:val="00B65ED4"/>
    <w:rsid w:val="00B661DE"/>
    <w:rsid w:val="00B6763E"/>
    <w:rsid w:val="00B706F9"/>
    <w:rsid w:val="00B70CF4"/>
    <w:rsid w:val="00B71889"/>
    <w:rsid w:val="00B720D5"/>
    <w:rsid w:val="00B7240F"/>
    <w:rsid w:val="00B75D34"/>
    <w:rsid w:val="00B76478"/>
    <w:rsid w:val="00B76558"/>
    <w:rsid w:val="00B8057B"/>
    <w:rsid w:val="00B80C55"/>
    <w:rsid w:val="00B80FA0"/>
    <w:rsid w:val="00B82D55"/>
    <w:rsid w:val="00B839A6"/>
    <w:rsid w:val="00B851A2"/>
    <w:rsid w:val="00B85966"/>
    <w:rsid w:val="00B87481"/>
    <w:rsid w:val="00B90B69"/>
    <w:rsid w:val="00B92F4A"/>
    <w:rsid w:val="00B9387D"/>
    <w:rsid w:val="00B93AAB"/>
    <w:rsid w:val="00B95032"/>
    <w:rsid w:val="00B979E6"/>
    <w:rsid w:val="00BA0DBC"/>
    <w:rsid w:val="00BA1C4B"/>
    <w:rsid w:val="00BA221E"/>
    <w:rsid w:val="00BA3C0C"/>
    <w:rsid w:val="00BA45C0"/>
    <w:rsid w:val="00BA7FD6"/>
    <w:rsid w:val="00BB0B83"/>
    <w:rsid w:val="00BB2F69"/>
    <w:rsid w:val="00BB4BE1"/>
    <w:rsid w:val="00BB5285"/>
    <w:rsid w:val="00BC031C"/>
    <w:rsid w:val="00BC282A"/>
    <w:rsid w:val="00BC37E7"/>
    <w:rsid w:val="00BC5649"/>
    <w:rsid w:val="00BC624C"/>
    <w:rsid w:val="00BC7AC3"/>
    <w:rsid w:val="00BD01E0"/>
    <w:rsid w:val="00BD188D"/>
    <w:rsid w:val="00BD2318"/>
    <w:rsid w:val="00BD2970"/>
    <w:rsid w:val="00BD2BA5"/>
    <w:rsid w:val="00BD2FAC"/>
    <w:rsid w:val="00BE07F1"/>
    <w:rsid w:val="00BE3A62"/>
    <w:rsid w:val="00BE78A3"/>
    <w:rsid w:val="00BE7C61"/>
    <w:rsid w:val="00BE7CE3"/>
    <w:rsid w:val="00BF0DB2"/>
    <w:rsid w:val="00BF3700"/>
    <w:rsid w:val="00BF52A2"/>
    <w:rsid w:val="00BF54B6"/>
    <w:rsid w:val="00BF55B3"/>
    <w:rsid w:val="00BF58B3"/>
    <w:rsid w:val="00BF5F51"/>
    <w:rsid w:val="00BF6327"/>
    <w:rsid w:val="00BF667C"/>
    <w:rsid w:val="00BF7962"/>
    <w:rsid w:val="00C00066"/>
    <w:rsid w:val="00C00761"/>
    <w:rsid w:val="00C00B81"/>
    <w:rsid w:val="00C03DFA"/>
    <w:rsid w:val="00C05B5C"/>
    <w:rsid w:val="00C05D87"/>
    <w:rsid w:val="00C10040"/>
    <w:rsid w:val="00C107F6"/>
    <w:rsid w:val="00C12B10"/>
    <w:rsid w:val="00C12F73"/>
    <w:rsid w:val="00C1397F"/>
    <w:rsid w:val="00C15631"/>
    <w:rsid w:val="00C1667A"/>
    <w:rsid w:val="00C224CC"/>
    <w:rsid w:val="00C22950"/>
    <w:rsid w:val="00C22E98"/>
    <w:rsid w:val="00C23457"/>
    <w:rsid w:val="00C23571"/>
    <w:rsid w:val="00C2363C"/>
    <w:rsid w:val="00C24608"/>
    <w:rsid w:val="00C24749"/>
    <w:rsid w:val="00C27496"/>
    <w:rsid w:val="00C27D40"/>
    <w:rsid w:val="00C30039"/>
    <w:rsid w:val="00C332C9"/>
    <w:rsid w:val="00C33D4B"/>
    <w:rsid w:val="00C3451C"/>
    <w:rsid w:val="00C349C8"/>
    <w:rsid w:val="00C34C85"/>
    <w:rsid w:val="00C35280"/>
    <w:rsid w:val="00C422E9"/>
    <w:rsid w:val="00C446FA"/>
    <w:rsid w:val="00C44ACE"/>
    <w:rsid w:val="00C457C7"/>
    <w:rsid w:val="00C46358"/>
    <w:rsid w:val="00C47FA4"/>
    <w:rsid w:val="00C513AB"/>
    <w:rsid w:val="00C53F59"/>
    <w:rsid w:val="00C605E8"/>
    <w:rsid w:val="00C628F0"/>
    <w:rsid w:val="00C62F9E"/>
    <w:rsid w:val="00C63593"/>
    <w:rsid w:val="00C64060"/>
    <w:rsid w:val="00C67F07"/>
    <w:rsid w:val="00C712F9"/>
    <w:rsid w:val="00C7657C"/>
    <w:rsid w:val="00C768BF"/>
    <w:rsid w:val="00C76D3A"/>
    <w:rsid w:val="00C809A6"/>
    <w:rsid w:val="00C82855"/>
    <w:rsid w:val="00C84C25"/>
    <w:rsid w:val="00C86B63"/>
    <w:rsid w:val="00C94102"/>
    <w:rsid w:val="00C94DE5"/>
    <w:rsid w:val="00C95C69"/>
    <w:rsid w:val="00C96100"/>
    <w:rsid w:val="00C97019"/>
    <w:rsid w:val="00C97F8B"/>
    <w:rsid w:val="00CA395A"/>
    <w:rsid w:val="00CA4182"/>
    <w:rsid w:val="00CA5381"/>
    <w:rsid w:val="00CA580A"/>
    <w:rsid w:val="00CA5AD9"/>
    <w:rsid w:val="00CA5F72"/>
    <w:rsid w:val="00CA63B4"/>
    <w:rsid w:val="00CA7E65"/>
    <w:rsid w:val="00CB0372"/>
    <w:rsid w:val="00CB0AD2"/>
    <w:rsid w:val="00CB1711"/>
    <w:rsid w:val="00CB27FE"/>
    <w:rsid w:val="00CB373B"/>
    <w:rsid w:val="00CB54D6"/>
    <w:rsid w:val="00CB57FF"/>
    <w:rsid w:val="00CB5E71"/>
    <w:rsid w:val="00CB7ADD"/>
    <w:rsid w:val="00CB7D73"/>
    <w:rsid w:val="00CC1FC1"/>
    <w:rsid w:val="00CC1FFC"/>
    <w:rsid w:val="00CC2B06"/>
    <w:rsid w:val="00CC2CE2"/>
    <w:rsid w:val="00CC3B97"/>
    <w:rsid w:val="00CC466E"/>
    <w:rsid w:val="00CC5B99"/>
    <w:rsid w:val="00CC6237"/>
    <w:rsid w:val="00CC7219"/>
    <w:rsid w:val="00CC723E"/>
    <w:rsid w:val="00CC7280"/>
    <w:rsid w:val="00CC7614"/>
    <w:rsid w:val="00CD0906"/>
    <w:rsid w:val="00CD191C"/>
    <w:rsid w:val="00CD75E8"/>
    <w:rsid w:val="00CD7912"/>
    <w:rsid w:val="00CD7C1C"/>
    <w:rsid w:val="00CE10BB"/>
    <w:rsid w:val="00CE368E"/>
    <w:rsid w:val="00CE40E9"/>
    <w:rsid w:val="00CE7974"/>
    <w:rsid w:val="00CF2454"/>
    <w:rsid w:val="00CF2676"/>
    <w:rsid w:val="00CF44BA"/>
    <w:rsid w:val="00CF5276"/>
    <w:rsid w:val="00CF5891"/>
    <w:rsid w:val="00CF64EF"/>
    <w:rsid w:val="00CF66DC"/>
    <w:rsid w:val="00CF7698"/>
    <w:rsid w:val="00D01546"/>
    <w:rsid w:val="00D03752"/>
    <w:rsid w:val="00D05BAF"/>
    <w:rsid w:val="00D06120"/>
    <w:rsid w:val="00D11C58"/>
    <w:rsid w:val="00D13A91"/>
    <w:rsid w:val="00D152DE"/>
    <w:rsid w:val="00D16815"/>
    <w:rsid w:val="00D1762A"/>
    <w:rsid w:val="00D203ED"/>
    <w:rsid w:val="00D2277D"/>
    <w:rsid w:val="00D2700F"/>
    <w:rsid w:val="00D27AE9"/>
    <w:rsid w:val="00D27B37"/>
    <w:rsid w:val="00D302BB"/>
    <w:rsid w:val="00D30C93"/>
    <w:rsid w:val="00D33FCA"/>
    <w:rsid w:val="00D347A1"/>
    <w:rsid w:val="00D35482"/>
    <w:rsid w:val="00D35907"/>
    <w:rsid w:val="00D35EB2"/>
    <w:rsid w:val="00D360C9"/>
    <w:rsid w:val="00D3641E"/>
    <w:rsid w:val="00D377DF"/>
    <w:rsid w:val="00D37BEE"/>
    <w:rsid w:val="00D42AE9"/>
    <w:rsid w:val="00D436C0"/>
    <w:rsid w:val="00D43D6C"/>
    <w:rsid w:val="00D43F04"/>
    <w:rsid w:val="00D447E6"/>
    <w:rsid w:val="00D44DEF"/>
    <w:rsid w:val="00D46FBD"/>
    <w:rsid w:val="00D503D2"/>
    <w:rsid w:val="00D5334D"/>
    <w:rsid w:val="00D5413D"/>
    <w:rsid w:val="00D54431"/>
    <w:rsid w:val="00D55042"/>
    <w:rsid w:val="00D60570"/>
    <w:rsid w:val="00D60D88"/>
    <w:rsid w:val="00D628B0"/>
    <w:rsid w:val="00D62DB8"/>
    <w:rsid w:val="00D62F6E"/>
    <w:rsid w:val="00D631D4"/>
    <w:rsid w:val="00D63405"/>
    <w:rsid w:val="00D634A7"/>
    <w:rsid w:val="00D65D48"/>
    <w:rsid w:val="00D6628B"/>
    <w:rsid w:val="00D6766C"/>
    <w:rsid w:val="00D767B9"/>
    <w:rsid w:val="00D815F8"/>
    <w:rsid w:val="00D81D61"/>
    <w:rsid w:val="00D8334A"/>
    <w:rsid w:val="00D84A6E"/>
    <w:rsid w:val="00D84D86"/>
    <w:rsid w:val="00D85751"/>
    <w:rsid w:val="00D87012"/>
    <w:rsid w:val="00D871D1"/>
    <w:rsid w:val="00D8724F"/>
    <w:rsid w:val="00D873D4"/>
    <w:rsid w:val="00D900DF"/>
    <w:rsid w:val="00D900FE"/>
    <w:rsid w:val="00D913D2"/>
    <w:rsid w:val="00D94660"/>
    <w:rsid w:val="00D960AE"/>
    <w:rsid w:val="00DA0298"/>
    <w:rsid w:val="00DA4C41"/>
    <w:rsid w:val="00DA5343"/>
    <w:rsid w:val="00DA5E55"/>
    <w:rsid w:val="00DA6320"/>
    <w:rsid w:val="00DA7330"/>
    <w:rsid w:val="00DA7CB0"/>
    <w:rsid w:val="00DB0E48"/>
    <w:rsid w:val="00DB4805"/>
    <w:rsid w:val="00DB5F6E"/>
    <w:rsid w:val="00DB61DA"/>
    <w:rsid w:val="00DB7FA4"/>
    <w:rsid w:val="00DC2DE6"/>
    <w:rsid w:val="00DC73CA"/>
    <w:rsid w:val="00DD036F"/>
    <w:rsid w:val="00DD2C2B"/>
    <w:rsid w:val="00DD45B4"/>
    <w:rsid w:val="00DD46AE"/>
    <w:rsid w:val="00DD4AAC"/>
    <w:rsid w:val="00DD52D6"/>
    <w:rsid w:val="00DD66B3"/>
    <w:rsid w:val="00DE1315"/>
    <w:rsid w:val="00DE369B"/>
    <w:rsid w:val="00DE452D"/>
    <w:rsid w:val="00DE5453"/>
    <w:rsid w:val="00DF1D69"/>
    <w:rsid w:val="00DF2930"/>
    <w:rsid w:val="00DF3FD7"/>
    <w:rsid w:val="00DF4B10"/>
    <w:rsid w:val="00DF5962"/>
    <w:rsid w:val="00DF62A5"/>
    <w:rsid w:val="00DF6A73"/>
    <w:rsid w:val="00E00C3E"/>
    <w:rsid w:val="00E01B9F"/>
    <w:rsid w:val="00E0406C"/>
    <w:rsid w:val="00E0485D"/>
    <w:rsid w:val="00E04F5C"/>
    <w:rsid w:val="00E05042"/>
    <w:rsid w:val="00E0558B"/>
    <w:rsid w:val="00E06267"/>
    <w:rsid w:val="00E0663C"/>
    <w:rsid w:val="00E067B0"/>
    <w:rsid w:val="00E10B85"/>
    <w:rsid w:val="00E16645"/>
    <w:rsid w:val="00E17CB3"/>
    <w:rsid w:val="00E20823"/>
    <w:rsid w:val="00E21598"/>
    <w:rsid w:val="00E223B3"/>
    <w:rsid w:val="00E230AB"/>
    <w:rsid w:val="00E27CF2"/>
    <w:rsid w:val="00E30DF4"/>
    <w:rsid w:val="00E333CB"/>
    <w:rsid w:val="00E34A4B"/>
    <w:rsid w:val="00E367CC"/>
    <w:rsid w:val="00E36D6C"/>
    <w:rsid w:val="00E36E13"/>
    <w:rsid w:val="00E41E09"/>
    <w:rsid w:val="00E4225C"/>
    <w:rsid w:val="00E423B0"/>
    <w:rsid w:val="00E42625"/>
    <w:rsid w:val="00E42EE3"/>
    <w:rsid w:val="00E43B76"/>
    <w:rsid w:val="00E44100"/>
    <w:rsid w:val="00E45600"/>
    <w:rsid w:val="00E47C9C"/>
    <w:rsid w:val="00E5018D"/>
    <w:rsid w:val="00E507C6"/>
    <w:rsid w:val="00E523E8"/>
    <w:rsid w:val="00E537DE"/>
    <w:rsid w:val="00E53BC4"/>
    <w:rsid w:val="00E578B6"/>
    <w:rsid w:val="00E64D5F"/>
    <w:rsid w:val="00E6514D"/>
    <w:rsid w:val="00E65DF5"/>
    <w:rsid w:val="00E65F57"/>
    <w:rsid w:val="00E72157"/>
    <w:rsid w:val="00E72CC8"/>
    <w:rsid w:val="00E72FE2"/>
    <w:rsid w:val="00E77226"/>
    <w:rsid w:val="00E82D82"/>
    <w:rsid w:val="00E832D0"/>
    <w:rsid w:val="00E83CD4"/>
    <w:rsid w:val="00E83D1B"/>
    <w:rsid w:val="00E85124"/>
    <w:rsid w:val="00E858B7"/>
    <w:rsid w:val="00E85A59"/>
    <w:rsid w:val="00E91E95"/>
    <w:rsid w:val="00E936E0"/>
    <w:rsid w:val="00E95060"/>
    <w:rsid w:val="00E955D6"/>
    <w:rsid w:val="00E97455"/>
    <w:rsid w:val="00EA1D71"/>
    <w:rsid w:val="00EA257D"/>
    <w:rsid w:val="00EA31EB"/>
    <w:rsid w:val="00EA3DC5"/>
    <w:rsid w:val="00EA44C2"/>
    <w:rsid w:val="00EA652B"/>
    <w:rsid w:val="00EA721C"/>
    <w:rsid w:val="00EA74BB"/>
    <w:rsid w:val="00EB0189"/>
    <w:rsid w:val="00EB36EC"/>
    <w:rsid w:val="00EB39B3"/>
    <w:rsid w:val="00EB457E"/>
    <w:rsid w:val="00EB59C3"/>
    <w:rsid w:val="00EB65F7"/>
    <w:rsid w:val="00EB68B7"/>
    <w:rsid w:val="00EB6A1B"/>
    <w:rsid w:val="00EB742E"/>
    <w:rsid w:val="00EB7E72"/>
    <w:rsid w:val="00EC6086"/>
    <w:rsid w:val="00ED0F5E"/>
    <w:rsid w:val="00ED291D"/>
    <w:rsid w:val="00ED309E"/>
    <w:rsid w:val="00ED3498"/>
    <w:rsid w:val="00ED3CB2"/>
    <w:rsid w:val="00EE37CB"/>
    <w:rsid w:val="00EE7C95"/>
    <w:rsid w:val="00EE7D0C"/>
    <w:rsid w:val="00EF1256"/>
    <w:rsid w:val="00EF169C"/>
    <w:rsid w:val="00EF4CF9"/>
    <w:rsid w:val="00EF5849"/>
    <w:rsid w:val="00EF7EBB"/>
    <w:rsid w:val="00EF7ED0"/>
    <w:rsid w:val="00F002F5"/>
    <w:rsid w:val="00F01C1E"/>
    <w:rsid w:val="00F01F8E"/>
    <w:rsid w:val="00F03510"/>
    <w:rsid w:val="00F049FE"/>
    <w:rsid w:val="00F063B0"/>
    <w:rsid w:val="00F068EF"/>
    <w:rsid w:val="00F073CB"/>
    <w:rsid w:val="00F07E99"/>
    <w:rsid w:val="00F10018"/>
    <w:rsid w:val="00F12305"/>
    <w:rsid w:val="00F14762"/>
    <w:rsid w:val="00F14F23"/>
    <w:rsid w:val="00F17F8B"/>
    <w:rsid w:val="00F2049B"/>
    <w:rsid w:val="00F222D9"/>
    <w:rsid w:val="00F22AC4"/>
    <w:rsid w:val="00F25417"/>
    <w:rsid w:val="00F254C2"/>
    <w:rsid w:val="00F258AC"/>
    <w:rsid w:val="00F309CC"/>
    <w:rsid w:val="00F30BD1"/>
    <w:rsid w:val="00F32112"/>
    <w:rsid w:val="00F32590"/>
    <w:rsid w:val="00F3323C"/>
    <w:rsid w:val="00F35544"/>
    <w:rsid w:val="00F364F5"/>
    <w:rsid w:val="00F37644"/>
    <w:rsid w:val="00F41483"/>
    <w:rsid w:val="00F41908"/>
    <w:rsid w:val="00F41F09"/>
    <w:rsid w:val="00F42AFB"/>
    <w:rsid w:val="00F45DFC"/>
    <w:rsid w:val="00F46A5F"/>
    <w:rsid w:val="00F47D63"/>
    <w:rsid w:val="00F50196"/>
    <w:rsid w:val="00F56DED"/>
    <w:rsid w:val="00F6205F"/>
    <w:rsid w:val="00F62BE9"/>
    <w:rsid w:val="00F64A24"/>
    <w:rsid w:val="00F64FDB"/>
    <w:rsid w:val="00F6676D"/>
    <w:rsid w:val="00F72052"/>
    <w:rsid w:val="00F72AE5"/>
    <w:rsid w:val="00F74686"/>
    <w:rsid w:val="00F749C3"/>
    <w:rsid w:val="00F7500A"/>
    <w:rsid w:val="00F761C0"/>
    <w:rsid w:val="00F7640C"/>
    <w:rsid w:val="00F769DC"/>
    <w:rsid w:val="00F77C5C"/>
    <w:rsid w:val="00F81116"/>
    <w:rsid w:val="00F8152D"/>
    <w:rsid w:val="00F817DF"/>
    <w:rsid w:val="00F81AFD"/>
    <w:rsid w:val="00F81CA0"/>
    <w:rsid w:val="00F823A4"/>
    <w:rsid w:val="00F861BE"/>
    <w:rsid w:val="00F86EE3"/>
    <w:rsid w:val="00F8778D"/>
    <w:rsid w:val="00F9068E"/>
    <w:rsid w:val="00F950E7"/>
    <w:rsid w:val="00F97A95"/>
    <w:rsid w:val="00F97B81"/>
    <w:rsid w:val="00F97CE4"/>
    <w:rsid w:val="00F97DA1"/>
    <w:rsid w:val="00FA06ED"/>
    <w:rsid w:val="00FA0844"/>
    <w:rsid w:val="00FA0969"/>
    <w:rsid w:val="00FA1F9B"/>
    <w:rsid w:val="00FA5103"/>
    <w:rsid w:val="00FA601B"/>
    <w:rsid w:val="00FA64A7"/>
    <w:rsid w:val="00FA6D1A"/>
    <w:rsid w:val="00FA6ED0"/>
    <w:rsid w:val="00FA757F"/>
    <w:rsid w:val="00FA7D8A"/>
    <w:rsid w:val="00FB575E"/>
    <w:rsid w:val="00FB5B09"/>
    <w:rsid w:val="00FB5CBC"/>
    <w:rsid w:val="00FB7907"/>
    <w:rsid w:val="00FB7E45"/>
    <w:rsid w:val="00FB7F40"/>
    <w:rsid w:val="00FC0B8F"/>
    <w:rsid w:val="00FC3E86"/>
    <w:rsid w:val="00FC4B6B"/>
    <w:rsid w:val="00FC5B0F"/>
    <w:rsid w:val="00FD5982"/>
    <w:rsid w:val="00FE0507"/>
    <w:rsid w:val="00FE15BF"/>
    <w:rsid w:val="00FE27BB"/>
    <w:rsid w:val="00FE6B5E"/>
    <w:rsid w:val="00FF4664"/>
    <w:rsid w:val="00FF48AE"/>
    <w:rsid w:val="00FF5458"/>
    <w:rsid w:val="00FF553D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E4B03"/>
  <w15:docId w15:val="{12D9ADFC-9FD9-49A6-B589-9E438854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086"/>
    <w:rPr>
      <w:rFonts w:ascii="Verdana" w:hAnsi="Verdana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AB7"/>
    <w:pPr>
      <w:keepNext/>
      <w:keepLines/>
      <w:numPr>
        <w:numId w:val="16"/>
      </w:numPr>
      <w:spacing w:before="120" w:after="12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0570"/>
    <w:pPr>
      <w:keepNext/>
      <w:keepLines/>
      <w:spacing w:before="120" w:after="12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1A29"/>
    <w:pPr>
      <w:keepNext/>
      <w:keepLines/>
      <w:spacing w:before="120" w:after="12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75460"/>
    <w:pPr>
      <w:keepNext/>
      <w:keepLines/>
      <w:spacing w:before="120" w:after="12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C62D7"/>
    <w:pPr>
      <w:keepNext/>
      <w:keepLines/>
      <w:spacing w:before="120" w:after="120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B252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Standard"/>
    <w:next w:val="Normalny"/>
    <w:link w:val="Nagwek7Znak1"/>
    <w:uiPriority w:val="99"/>
    <w:qFormat/>
    <w:rsid w:val="00845424"/>
    <w:pPr>
      <w:tabs>
        <w:tab w:val="left" w:pos="5437"/>
        <w:tab w:val="left" w:pos="5834"/>
        <w:tab w:val="left" w:pos="10080"/>
      </w:tabs>
      <w:spacing w:before="120" w:after="60"/>
      <w:ind w:left="5040" w:hanging="360"/>
      <w:jc w:val="both"/>
      <w:outlineLvl w:val="6"/>
    </w:pPr>
    <w:rPr>
      <w:rFonts w:ascii="Arial" w:hAnsi="Arial" w:cs="Arial"/>
      <w:bCs/>
      <w:iCs/>
      <w:sz w:val="20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B252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B252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85CBB"/>
    <w:pPr>
      <w:ind w:left="720"/>
      <w:contextualSpacing/>
    </w:pPr>
  </w:style>
  <w:style w:type="paragraph" w:customStyle="1" w:styleId="Tabela">
    <w:name w:val="Tabela"/>
    <w:basedOn w:val="Normalny"/>
    <w:rsid w:val="00485CBB"/>
    <w:pPr>
      <w:tabs>
        <w:tab w:val="left" w:pos="397"/>
        <w:tab w:val="left" w:pos="567"/>
        <w:tab w:val="left" w:pos="794"/>
      </w:tabs>
      <w:spacing w:after="0" w:line="240" w:lineRule="auto"/>
    </w:pPr>
    <w:rPr>
      <w:rFonts w:ascii="Times New Roman" w:eastAsia="Times New Roman" w:hAnsi="Times New Roman" w:cs="Arial"/>
      <w:bCs/>
      <w:iCs/>
      <w:szCs w:val="24"/>
      <w:lang w:eastAsia="pl-PL"/>
    </w:rPr>
  </w:style>
  <w:style w:type="paragraph" w:styleId="Lista2">
    <w:name w:val="List 2"/>
    <w:basedOn w:val="Normalny"/>
    <w:rsid w:val="00485CBB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Cs w:val="20"/>
      <w:lang w:val="en-GB" w:eastAsia="pl-PL"/>
    </w:rPr>
  </w:style>
  <w:style w:type="paragraph" w:styleId="Lista3">
    <w:name w:val="List 3"/>
    <w:basedOn w:val="Normalny"/>
    <w:rsid w:val="00485CBB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Cs w:val="20"/>
      <w:lang w:val="en-GB" w:eastAsia="pl-PL"/>
    </w:rPr>
  </w:style>
  <w:style w:type="paragraph" w:customStyle="1" w:styleId="Default">
    <w:name w:val="Default"/>
    <w:rsid w:val="00485C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85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ost">
    <w:name w:val="tekst ost"/>
    <w:basedOn w:val="Normalny"/>
    <w:link w:val="tekstostZnak"/>
    <w:uiPriority w:val="99"/>
    <w:rsid w:val="00485CB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ekstostZnak">
    <w:name w:val="tekst ost Znak"/>
    <w:basedOn w:val="Domylnaczcionkaakapitu"/>
    <w:link w:val="tekstost"/>
    <w:uiPriority w:val="99"/>
    <w:rsid w:val="00485CBB"/>
    <w:rPr>
      <w:rFonts w:ascii="Arial" w:eastAsia="Times New Roman" w:hAnsi="Arial" w:cs="Arial"/>
      <w:bCs/>
      <w:iCs/>
      <w:sz w:val="18"/>
      <w:szCs w:val="24"/>
      <w:lang w:eastAsia="pl-PL"/>
    </w:rPr>
  </w:style>
  <w:style w:type="numbering" w:customStyle="1" w:styleId="StylPunktowane1">
    <w:name w:val="Styl Punktowane1"/>
    <w:basedOn w:val="Bezlisty"/>
    <w:rsid w:val="00485CBB"/>
    <w:pPr>
      <w:numPr>
        <w:numId w:val="1"/>
      </w:numPr>
    </w:pPr>
  </w:style>
  <w:style w:type="numbering" w:customStyle="1" w:styleId="Punktowane21">
    <w:name w:val="Punktowane21"/>
    <w:basedOn w:val="Bezlisty"/>
    <w:rsid w:val="00485CBB"/>
    <w:pPr>
      <w:numPr>
        <w:numId w:val="2"/>
      </w:numPr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Header Char"/>
    <w:basedOn w:val="Normalny"/>
    <w:link w:val="NagwekZnak"/>
    <w:uiPriority w:val="99"/>
    <w:unhideWhenUsed/>
    <w:rsid w:val="0048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"/>
    <w:basedOn w:val="Domylnaczcionkaakapitu"/>
    <w:link w:val="Nagwek"/>
    <w:uiPriority w:val="99"/>
    <w:rsid w:val="00485CBB"/>
  </w:style>
  <w:style w:type="paragraph" w:styleId="Stopka">
    <w:name w:val="footer"/>
    <w:basedOn w:val="Normalny"/>
    <w:link w:val="StopkaZnak"/>
    <w:uiPriority w:val="99"/>
    <w:unhideWhenUsed/>
    <w:rsid w:val="0048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CBB"/>
  </w:style>
  <w:style w:type="paragraph" w:styleId="Tekstdymka">
    <w:name w:val="Balloon Text"/>
    <w:basedOn w:val="Normalny"/>
    <w:link w:val="TekstdymkaZnak"/>
    <w:uiPriority w:val="99"/>
    <w:semiHidden/>
    <w:unhideWhenUsed/>
    <w:rsid w:val="00485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CBB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495E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ar-SA"/>
    </w:rPr>
  </w:style>
  <w:style w:type="numbering" w:customStyle="1" w:styleId="WWNum5">
    <w:name w:val="WWNum5"/>
    <w:rsid w:val="00495E6C"/>
    <w:pPr>
      <w:numPr>
        <w:numId w:val="3"/>
      </w:numPr>
    </w:p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34"/>
    <w:locked/>
    <w:rsid w:val="00F6205F"/>
  </w:style>
  <w:style w:type="character" w:customStyle="1" w:styleId="FontStyle37">
    <w:name w:val="Font Style37"/>
    <w:basedOn w:val="Domylnaczcionkaakapitu"/>
    <w:uiPriority w:val="99"/>
    <w:rsid w:val="009913D7"/>
    <w:rPr>
      <w:rFonts w:ascii="Verdana" w:hAnsi="Verdana" w:cs="Verdana"/>
      <w:sz w:val="18"/>
      <w:szCs w:val="18"/>
    </w:rPr>
  </w:style>
  <w:style w:type="character" w:customStyle="1" w:styleId="Nagwek7Znak">
    <w:name w:val="Nagłówek 7 Znak"/>
    <w:basedOn w:val="Domylnaczcionkaakapitu"/>
    <w:uiPriority w:val="9"/>
    <w:semiHidden/>
    <w:rsid w:val="0084542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1">
    <w:name w:val="Nagłówek 7 Znak1"/>
    <w:basedOn w:val="Domylnaczcionkaakapitu"/>
    <w:link w:val="Nagwek7"/>
    <w:uiPriority w:val="99"/>
    <w:rsid w:val="00845424"/>
    <w:rPr>
      <w:rFonts w:ascii="Arial" w:eastAsia="Times New Roman" w:hAnsi="Arial" w:cs="Arial"/>
      <w:bCs/>
      <w:iCs/>
      <w:kern w:val="3"/>
      <w:sz w:val="20"/>
      <w:szCs w:val="24"/>
      <w:lang w:eastAsia="ar-SA"/>
    </w:rPr>
  </w:style>
  <w:style w:type="character" w:customStyle="1" w:styleId="NagwekZnak2">
    <w:name w:val="Nagłówek Znak2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uiPriority w:val="99"/>
    <w:rsid w:val="00845424"/>
    <w:rPr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6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615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61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15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D65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5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5528F"/>
    <w:rPr>
      <w:rFonts w:ascii="Arial" w:hAnsi="Arial" w:cs="Times New Roman"/>
      <w:i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A1AB7"/>
    <w:rPr>
      <w:rFonts w:ascii="Verdana" w:eastAsiaTheme="majorEastAsia" w:hAnsi="Verdana" w:cstheme="majorBidi"/>
      <w:b/>
      <w:color w:val="000000" w:themeColor="text1"/>
      <w:sz w:val="20"/>
      <w:szCs w:val="32"/>
    </w:rPr>
  </w:style>
  <w:style w:type="character" w:customStyle="1" w:styleId="Nagwek5Znak">
    <w:name w:val="Nagłówek 5 Znak"/>
    <w:basedOn w:val="Domylnaczcionkaakapitu"/>
    <w:link w:val="Nagwek5"/>
    <w:uiPriority w:val="9"/>
    <w:rsid w:val="003C62D7"/>
    <w:rPr>
      <w:rFonts w:ascii="Verdana" w:eastAsiaTheme="majorEastAsia" w:hAnsi="Verdana" w:cstheme="majorBidi"/>
      <w:b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2B25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2B25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2B25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a">
    <w:name w:val="List"/>
    <w:basedOn w:val="Normalny"/>
    <w:uiPriority w:val="99"/>
    <w:unhideWhenUsed/>
    <w:rsid w:val="002B2525"/>
    <w:pPr>
      <w:ind w:left="283" w:hanging="283"/>
      <w:contextualSpacing/>
    </w:pPr>
  </w:style>
  <w:style w:type="paragraph" w:styleId="Lista4">
    <w:name w:val="List 4"/>
    <w:basedOn w:val="Normalny"/>
    <w:uiPriority w:val="99"/>
    <w:unhideWhenUsed/>
    <w:rsid w:val="002B2525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2B2525"/>
    <w:pPr>
      <w:ind w:left="1415" w:hanging="283"/>
      <w:contextualSpacing/>
    </w:pPr>
  </w:style>
  <w:style w:type="paragraph" w:styleId="Data">
    <w:name w:val="Date"/>
    <w:basedOn w:val="Normalny"/>
    <w:next w:val="Normalny"/>
    <w:link w:val="DataZnak"/>
    <w:uiPriority w:val="99"/>
    <w:unhideWhenUsed/>
    <w:rsid w:val="002B2525"/>
  </w:style>
  <w:style w:type="character" w:customStyle="1" w:styleId="DataZnak">
    <w:name w:val="Data Znak"/>
    <w:basedOn w:val="Domylnaczcionkaakapitu"/>
    <w:link w:val="Data"/>
    <w:uiPriority w:val="99"/>
    <w:rsid w:val="002B2525"/>
  </w:style>
  <w:style w:type="paragraph" w:styleId="Listapunktowana2">
    <w:name w:val="List Bullet 2"/>
    <w:basedOn w:val="Normalny"/>
    <w:uiPriority w:val="99"/>
    <w:unhideWhenUsed/>
    <w:rsid w:val="002B2525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B2525"/>
    <w:pPr>
      <w:spacing w:after="120"/>
      <w:ind w:left="283"/>
      <w:contextualSpacing/>
    </w:pPr>
  </w:style>
  <w:style w:type="paragraph" w:styleId="Lista-kontynuacja4">
    <w:name w:val="List Continue 4"/>
    <w:basedOn w:val="Normalny"/>
    <w:uiPriority w:val="99"/>
    <w:unhideWhenUsed/>
    <w:rsid w:val="002B2525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unhideWhenUsed/>
    <w:rsid w:val="002B2525"/>
    <w:pPr>
      <w:spacing w:after="120"/>
      <w:ind w:left="1415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2B25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B2525"/>
  </w:style>
  <w:style w:type="paragraph" w:styleId="Tekstpodstawowywcity">
    <w:name w:val="Body Text Indent"/>
    <w:basedOn w:val="Normalny"/>
    <w:link w:val="TekstpodstawowywcityZnak"/>
    <w:uiPriority w:val="99"/>
    <w:unhideWhenUsed/>
    <w:rsid w:val="002B252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B2525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2B2525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2B2525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B2525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B2525"/>
  </w:style>
  <w:style w:type="paragraph" w:styleId="Lista-kontynuacja2">
    <w:name w:val="List Continue 2"/>
    <w:basedOn w:val="Normalny"/>
    <w:uiPriority w:val="99"/>
    <w:unhideWhenUsed/>
    <w:rsid w:val="00D3641E"/>
    <w:pPr>
      <w:spacing w:after="120"/>
      <w:ind w:left="566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B742E"/>
    <w:pPr>
      <w:spacing w:before="120" w:after="120" w:line="240" w:lineRule="auto"/>
      <w:jc w:val="both"/>
    </w:pPr>
    <w:rPr>
      <w:iCs/>
      <w:szCs w:val="18"/>
    </w:rPr>
  </w:style>
  <w:style w:type="paragraph" w:styleId="Poprawka">
    <w:name w:val="Revision"/>
    <w:hidden/>
    <w:uiPriority w:val="99"/>
    <w:semiHidden/>
    <w:rsid w:val="00715ECE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375460"/>
    <w:rPr>
      <w:rFonts w:ascii="Verdana" w:eastAsiaTheme="majorEastAsia" w:hAnsi="Verdana" w:cstheme="majorBidi"/>
      <w:b/>
      <w:iCs/>
      <w:sz w:val="20"/>
    </w:rPr>
  </w:style>
  <w:style w:type="table" w:customStyle="1" w:styleId="Tabela-Siatka1">
    <w:name w:val="Tabela - Siatka1"/>
    <w:basedOn w:val="Standardowy"/>
    <w:next w:val="Tabela-Siatka"/>
    <w:uiPriority w:val="59"/>
    <w:rsid w:val="00C24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rsid w:val="00C15631"/>
    <w:rPr>
      <w:rFonts w:ascii="Courier New" w:hAnsi="Courier New"/>
      <w:sz w:val="24"/>
    </w:rPr>
  </w:style>
  <w:style w:type="paragraph" w:styleId="Zwykytekst">
    <w:name w:val="Plain Text"/>
    <w:basedOn w:val="Normalny"/>
    <w:link w:val="ZwykytekstZnak"/>
    <w:rsid w:val="00C15631"/>
    <w:pPr>
      <w:spacing w:after="0" w:line="240" w:lineRule="auto"/>
    </w:pPr>
    <w:rPr>
      <w:rFonts w:ascii="Courier New" w:hAnsi="Courier New"/>
      <w:sz w:val="24"/>
    </w:rPr>
  </w:style>
  <w:style w:type="character" w:customStyle="1" w:styleId="ZwykytekstZnak1">
    <w:name w:val="Zwykły tekst Znak1"/>
    <w:basedOn w:val="Domylnaczcionkaakapitu"/>
    <w:uiPriority w:val="99"/>
    <w:semiHidden/>
    <w:rsid w:val="00C15631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rsid w:val="00D60570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F1A29"/>
    <w:rPr>
      <w:rFonts w:ascii="Verdana" w:eastAsiaTheme="majorEastAsia" w:hAnsi="Verdana" w:cstheme="majorBidi"/>
      <w:b/>
      <w:bCs/>
      <w:color w:val="000000" w:themeColor="text1"/>
      <w:sz w:val="20"/>
    </w:rPr>
  </w:style>
  <w:style w:type="table" w:customStyle="1" w:styleId="Tabela-Siatka5">
    <w:name w:val="Tabela - Siatka5"/>
    <w:basedOn w:val="Standardowy"/>
    <w:next w:val="Tabela-Siatka"/>
    <w:uiPriority w:val="59"/>
    <w:rsid w:val="0084379B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6802A5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802A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F44BA"/>
    <w:pPr>
      <w:tabs>
        <w:tab w:val="left" w:pos="880"/>
        <w:tab w:val="right" w:leader="dot" w:pos="9061"/>
      </w:tabs>
      <w:spacing w:after="100"/>
      <w:ind w:left="220"/>
    </w:pPr>
    <w:rPr>
      <w:noProof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802A5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802A5"/>
    <w:rPr>
      <w:color w:val="0000FF" w:themeColor="hyperlink"/>
      <w:u w:val="single"/>
    </w:rPr>
  </w:style>
  <w:style w:type="paragraph" w:customStyle="1" w:styleId="bezAkapitu">
    <w:name w:val="bez Akapitu"/>
    <w:basedOn w:val="Normalny"/>
    <w:autoRedefine/>
    <w:rsid w:val="00B60572"/>
    <w:pPr>
      <w:tabs>
        <w:tab w:val="left" w:pos="567"/>
      </w:tabs>
      <w:spacing w:after="120"/>
      <w:jc w:val="both"/>
    </w:pPr>
    <w:rPr>
      <w:rFonts w:eastAsia="Times New Roman" w:cs="Times New Roman"/>
      <w:szCs w:val="24"/>
      <w:lang w:val="en-GB" w:eastAsia="pl-PL"/>
    </w:rPr>
  </w:style>
  <w:style w:type="paragraph" w:customStyle="1" w:styleId="Akapitzlist1">
    <w:name w:val="Akapit z listą1"/>
    <w:basedOn w:val="Standard"/>
    <w:uiPriority w:val="99"/>
    <w:rsid w:val="007046A4"/>
    <w:pPr>
      <w:ind w:left="720"/>
    </w:pPr>
  </w:style>
  <w:style w:type="character" w:styleId="UyteHipercze">
    <w:name w:val="FollowedHyperlink"/>
    <w:basedOn w:val="Domylnaczcionkaakapitu"/>
    <w:uiPriority w:val="99"/>
    <w:semiHidden/>
    <w:unhideWhenUsed/>
    <w:rsid w:val="00CB7D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9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s://www.gov.pl/web/gddkia/reaktywnosc-kruszy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gddkia/reaktywnosc-kruszy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76B98D7C84A94DA012099522F5525C" ma:contentTypeVersion="10" ma:contentTypeDescription="Utwórz nowy dokument." ma:contentTypeScope="" ma:versionID="3bc6f7c99397c219cfbf10578c935fab">
  <xsd:schema xmlns:xsd="http://www.w3.org/2001/XMLSchema" xmlns:xs="http://www.w3.org/2001/XMLSchema" xmlns:p="http://schemas.microsoft.com/office/2006/metadata/properties" xmlns:ns2="f2ee9952-4211-4083-b853-e2fbca6d3806" xmlns:ns3="0bbd9a3f-c049-44c4-9f67-d1a2bdc0730d" targetNamespace="http://schemas.microsoft.com/office/2006/metadata/properties" ma:root="true" ma:fieldsID="bbaeff235604beb0873d95d057c48b7b" ns2:_="" ns3:_="">
    <xsd:import namespace="f2ee9952-4211-4083-b853-e2fbca6d3806"/>
    <xsd:import namespace="0bbd9a3f-c049-44c4-9f67-d1a2bdc07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e9952-4211-4083-b853-e2fbca6d3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d9a3f-c049-44c4-9f67-d1a2bdc07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9E5677-E401-440A-9E17-51E4C75834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260B4A-4B8E-43D0-9786-D587C7F61622}"/>
</file>

<file path=customXml/itemProps3.xml><?xml version="1.0" encoding="utf-8"?>
<ds:datastoreItem xmlns:ds="http://schemas.openxmlformats.org/officeDocument/2006/customXml" ds:itemID="{D109232E-FC3E-4B5E-AED6-72D7D5A51F5D}"/>
</file>

<file path=customXml/itemProps4.xml><?xml version="1.0" encoding="utf-8"?>
<ds:datastoreItem xmlns:ds="http://schemas.openxmlformats.org/officeDocument/2006/customXml" ds:itemID="{CBD93A8B-28BA-4698-806A-6853733710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62</Pages>
  <Words>21593</Words>
  <Characters>129564</Characters>
  <Application>Microsoft Office Word</Application>
  <DocSecurity>0</DocSecurity>
  <Lines>1079</Lines>
  <Paragraphs>301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VIII                                                                                DZIAŁ 01                                                                                                                         BETON KONSTRUKCYJNY</vt:lpstr>
    </vt:vector>
  </TitlesOfParts>
  <Company>GDDKiA</Company>
  <LinksUpToDate>false</LinksUpToDate>
  <CharactersWithSpaces>150856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VIII                                                                                DZIAŁ 01                                                                                                                         BETON KONSTRUKCYJNY</dc:title>
  <dc:subject>BETON KONSTRUKCYJNY</dc:subject>
  <dc:creator>Zapasnik Witold</dc:creator>
  <cp:lastModifiedBy>Moskwa Aleksandra</cp:lastModifiedBy>
  <cp:revision>22</cp:revision>
  <cp:lastPrinted>2025-01-03T06:13:00Z</cp:lastPrinted>
  <dcterms:created xsi:type="dcterms:W3CDTF">2024-12-23T10:49:00Z</dcterms:created>
  <dcterms:modified xsi:type="dcterms:W3CDTF">2025-01-03T06:14:00Z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0x0101006C76B98D7C84A94DA012099522F5525C</vt:lpwstr>
  </property>
</Properties>
</file>